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8B27A6" w:rsidRPr="008B27A6" w:rsidRDefault="008B27A6" w:rsidP="008B27A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VIII</w:t>
      </w:r>
    </w:p>
    <w:p w:rsidR="008B27A6" w:rsidRPr="008B27A6" w:rsidRDefault="008B27A6" w:rsidP="008B27A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b/>
          <w:bCs/>
          <w:color w:val="000000"/>
          <w:sz w:val="24"/>
          <w:szCs w:val="24"/>
        </w:rPr>
        <w:t>REGULAMENTO TÉCNICO DAS APRESENTAÇÕES</w:t>
      </w:r>
    </w:p>
    <w:p w:rsidR="008B27A6" w:rsidRPr="008B27A6" w:rsidRDefault="008B27A6" w:rsidP="008B27A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8B27A6" w:rsidRPr="008B27A6" w:rsidRDefault="008B27A6" w:rsidP="008B27A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8B27A6" w:rsidRPr="008B27A6" w:rsidRDefault="008B27A6" w:rsidP="008B27A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8B27A6" w:rsidRDefault="008B27A6" w:rsidP="008B27A6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Este Regulamento Técnico integra o Edital nº 03/2026 e disciplina aspectos operacionais das apresentações, sem alterar os critérios de participação, julgamento ou premiação estabelecidos no Edital.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1. ETAPA E FASES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As apresentações observarão as três fases previstas no item 15 do Edital: até 10 participantes na primeira fase; 5 classificados para a segunda; e 3 classificados para a terceira fase, por categoria, observadas as regras do Edital.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2. TEMPO DE APRESENTAÇÃO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3"/>
        <w:gridCol w:w="5821"/>
      </w:tblGrid>
      <w:tr w:rsidR="008B27A6" w:rsidRPr="008B27A6" w:rsidTr="008B27A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8B27A6" w:rsidRDefault="008B27A6" w:rsidP="008B2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7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8B27A6" w:rsidRDefault="008B27A6" w:rsidP="008B2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7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Definição</w:t>
            </w:r>
          </w:p>
        </w:tc>
      </w:tr>
      <w:tr w:rsidR="008B27A6" w:rsidRPr="008B27A6" w:rsidTr="008B27A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C414E2" w:rsidRDefault="008B27A6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Tempo máximo de cada apresentação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C414E2" w:rsidRDefault="00C414E2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C414E2">
              <w:rPr>
                <w:rStyle w:val="Forte"/>
                <w:rFonts w:ascii="Arial" w:hAnsi="Arial" w:cs="Arial"/>
                <w:sz w:val="24"/>
                <w:szCs w:val="24"/>
              </w:rPr>
              <w:t>05 (cinco) a 08 (oito) minutos</w:t>
            </w:r>
            <w:r w:rsidRPr="00C414E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B27A6" w:rsidRPr="008B27A6" w:rsidTr="00C414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C414E2" w:rsidRDefault="008B27A6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Tempo para montagem / preparação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27A6" w:rsidRPr="00C414E2" w:rsidRDefault="00C414E2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hAnsi="Arial" w:cs="Arial"/>
                <w:sz w:val="24"/>
                <w:szCs w:val="24"/>
              </w:rPr>
              <w:t xml:space="preserve">No dia do evento, das </w:t>
            </w:r>
            <w:r w:rsidRPr="00C414E2">
              <w:rPr>
                <w:rStyle w:val="Forte"/>
                <w:rFonts w:ascii="Arial" w:hAnsi="Arial" w:cs="Arial"/>
                <w:sz w:val="24"/>
                <w:szCs w:val="24"/>
              </w:rPr>
              <w:t>13h30 às 17h</w:t>
            </w:r>
            <w:r w:rsidRPr="00C414E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B27A6" w:rsidRPr="008B27A6" w:rsidTr="00C414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C414E2" w:rsidRDefault="008B27A6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Tempo para passagem de som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27A6" w:rsidRPr="00C414E2" w:rsidRDefault="00C414E2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hAnsi="Arial" w:cs="Arial"/>
                <w:sz w:val="24"/>
                <w:szCs w:val="24"/>
              </w:rPr>
              <w:t xml:space="preserve">No dia do evento, das </w:t>
            </w:r>
            <w:r w:rsidRPr="00C414E2">
              <w:rPr>
                <w:rStyle w:val="Forte"/>
                <w:rFonts w:ascii="Arial" w:hAnsi="Arial" w:cs="Arial"/>
                <w:sz w:val="24"/>
                <w:szCs w:val="24"/>
              </w:rPr>
              <w:t>13h30 às 17h</w:t>
            </w:r>
            <w:r w:rsidRPr="00C414E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B27A6" w:rsidRPr="008B27A6" w:rsidTr="00C414E2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27A6" w:rsidRPr="00C414E2" w:rsidRDefault="008B27A6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Tempo para desmontagem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27A6" w:rsidRPr="00C414E2" w:rsidRDefault="00C414E2" w:rsidP="008B27A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414E2">
              <w:rPr>
                <w:rFonts w:ascii="Arial" w:hAnsi="Arial" w:cs="Arial"/>
                <w:sz w:val="24"/>
                <w:szCs w:val="24"/>
              </w:rPr>
              <w:t xml:space="preserve">A ser realizada </w:t>
            </w:r>
            <w:r w:rsidRPr="00C414E2">
              <w:rPr>
                <w:rStyle w:val="Forte"/>
                <w:rFonts w:ascii="Arial" w:hAnsi="Arial" w:cs="Arial"/>
                <w:sz w:val="24"/>
                <w:szCs w:val="24"/>
              </w:rPr>
              <w:t>imediatamente após o término da apresentação</w:t>
            </w:r>
            <w:r w:rsidRPr="00C414E2">
              <w:rPr>
                <w:rFonts w:ascii="Arial" w:hAnsi="Arial" w:cs="Arial"/>
                <w:sz w:val="24"/>
                <w:szCs w:val="24"/>
              </w:rPr>
              <w:t>, conforme orien</w:t>
            </w:r>
            <w:bookmarkStart w:id="0" w:name="_GoBack"/>
            <w:bookmarkEnd w:id="0"/>
            <w:r w:rsidRPr="00C414E2">
              <w:rPr>
                <w:rFonts w:ascii="Arial" w:hAnsi="Arial" w:cs="Arial"/>
                <w:sz w:val="24"/>
                <w:szCs w:val="24"/>
              </w:rPr>
              <w:t>tação da Comissão Organizadora.</w:t>
            </w:r>
          </w:p>
        </w:tc>
      </w:tr>
    </w:tbl>
    <w:p w:rsidR="008B27A6" w:rsidRDefault="008B27A6" w:rsidP="008B27A6">
      <w:pPr>
        <w:spacing w:after="2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3. ORDEM E CREDENCIAMENTO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A ordem das apresentações será definida pela organização e divulgada previamente, podendo ser utilizado sorteio ou outro procedimento objetivo previamente divulgado. O participante deverá estar presente e preparado no horário determinado.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4. ESTRUTURA TÉCNICA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A estrutura técnica disponibilizada pelo Município será informada previamente. Equipamentos pessoais, instrumentos, cabos, acessórios, pedais e demais itens particulares serão de responsabilidade do participante.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5. RECURSOS PROIBIDOS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 xml:space="preserve">É expressamente proibida a utilização de playback, bases instrumentais, </w:t>
      </w:r>
      <w:proofErr w:type="spellStart"/>
      <w:r w:rsidRPr="008B27A6">
        <w:rPr>
          <w:rFonts w:ascii="Arial" w:eastAsia="Times New Roman" w:hAnsi="Arial" w:cs="Arial"/>
          <w:color w:val="000000"/>
          <w:sz w:val="24"/>
          <w:szCs w:val="24"/>
        </w:rPr>
        <w:t>backing</w:t>
      </w:r>
      <w:proofErr w:type="spellEnd"/>
      <w:r w:rsidRPr="008B27A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8B27A6">
        <w:rPr>
          <w:rFonts w:ascii="Arial" w:eastAsia="Times New Roman" w:hAnsi="Arial" w:cs="Arial"/>
          <w:color w:val="000000"/>
          <w:sz w:val="24"/>
          <w:szCs w:val="24"/>
        </w:rPr>
        <w:t>tracks</w:t>
      </w:r>
      <w:proofErr w:type="spellEnd"/>
      <w:r w:rsidRPr="008B27A6">
        <w:rPr>
          <w:rFonts w:ascii="Arial" w:eastAsia="Times New Roman" w:hAnsi="Arial" w:cs="Arial"/>
          <w:color w:val="000000"/>
          <w:sz w:val="24"/>
          <w:szCs w:val="24"/>
        </w:rPr>
        <w:t>, sequências ou outros recursos pré-gravados durante as apresentações, conforme o item 18 do Edital.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lastRenderedPageBreak/>
        <w:t>6. NECESSIDADES TÉCNICAS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O participante deverá informar antecipadamente suas necessidades técnicas. A omissão de informação que impossibilite ou dificulte a apresentação poderá ser considerada de responsabilidade do participante.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7. TEMPO E PENALIDADES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Os parâmetros objetivos de tempo e eventual penalidade pelo seu descumprimento deverão ser definidos e divulgados pela organização previamente à etapa de apresentação, sem alteração das regras de isonomia e julgamento estabelecidas no Edital.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8. PROBLEMAS TÉCNICOS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Falhas comprovadamente decorrentes da estrutura técnica disponibilizada pela organização e capazes de prejudicar significativamente a apresentação poderão ensejar repetição total ou parcial, conforme avaliação da Comissão Organizadora e registro do ocorrido.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9. CONDUTAS E SEGURANÇA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Aplicam-se integralmente as condutas vedadas, regras de segurança, hipóteses de desclassificação e demais disposições do Edital.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10. PUBLICAÇÃO OPERACIONAL</w:t>
      </w:r>
    </w:p>
    <w:p w:rsidR="008B27A6" w:rsidRPr="008B27A6" w:rsidRDefault="008B27A6" w:rsidP="008B27A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7A6">
        <w:rPr>
          <w:rFonts w:ascii="Arial" w:eastAsia="Times New Roman" w:hAnsi="Arial" w:cs="Arial"/>
          <w:color w:val="000000"/>
          <w:sz w:val="24"/>
          <w:szCs w:val="24"/>
        </w:rPr>
        <w:t>A organização poderá divulgar comunicados complementares exclusivamente para organização operacional, desde que não alterem critérios de participação, julgamento ou premiação.</w:t>
      </w:r>
    </w:p>
    <w:p w:rsidR="008B27A6" w:rsidRPr="008B27A6" w:rsidRDefault="008B27A6" w:rsidP="008B27A6">
      <w:pPr>
        <w:jc w:val="both"/>
        <w:rPr>
          <w:sz w:val="24"/>
          <w:szCs w:val="24"/>
        </w:rPr>
      </w:pPr>
    </w:p>
    <w:sectPr w:rsidR="008B27A6" w:rsidRPr="008B27A6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2A7" w:rsidRDefault="000E42A7">
      <w:pPr>
        <w:spacing w:after="0" w:line="240" w:lineRule="auto"/>
      </w:pPr>
      <w:r>
        <w:separator/>
      </w:r>
    </w:p>
  </w:endnote>
  <w:endnote w:type="continuationSeparator" w:id="0">
    <w:p w:rsidR="000E42A7" w:rsidRDefault="000E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1CEB2D-971A-4A89-97A3-59616E75C7A6}"/>
    <w:embedBold r:id="rId2" w:fontKey="{894E9EEC-A15C-4B4C-9C20-5606B93113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E922C0E-2FD4-46D3-929E-47DAC8BEB9D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CAB52C8-ED40-4A6F-9DDF-3AAC299E737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2A7" w:rsidRDefault="000E42A7">
      <w:pPr>
        <w:spacing w:after="0" w:line="240" w:lineRule="auto"/>
      </w:pPr>
      <w:r>
        <w:separator/>
      </w:r>
    </w:p>
  </w:footnote>
  <w:footnote w:type="continuationSeparator" w:id="0">
    <w:p w:rsidR="000E42A7" w:rsidRDefault="000E4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0E42A7"/>
    <w:rsid w:val="008B27A6"/>
    <w:rsid w:val="009D10F5"/>
    <w:rsid w:val="00C414E2"/>
    <w:rsid w:val="00F25E03"/>
    <w:rsid w:val="00F8505E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C414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445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6</cp:revision>
  <dcterms:created xsi:type="dcterms:W3CDTF">2026-07-16T16:54:00Z</dcterms:created>
  <dcterms:modified xsi:type="dcterms:W3CDTF">2026-09-24T14:56:00Z</dcterms:modified>
</cp:coreProperties>
</file>