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BA43" w14:textId="77777777" w:rsidR="004A5C55" w:rsidRDefault="004A5C55" w:rsidP="004A5C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3270"/>
        <w:gridCol w:w="1489"/>
        <w:gridCol w:w="11"/>
        <w:gridCol w:w="2157"/>
      </w:tblGrid>
      <w:tr w:rsidR="004A5C55" w14:paraId="3500A9D6" w14:textId="77777777" w:rsidTr="00E745FC">
        <w:trPr>
          <w:trHeight w:val="1393"/>
        </w:trPr>
        <w:tc>
          <w:tcPr>
            <w:tcW w:w="1958" w:type="dxa"/>
          </w:tcPr>
          <w:p w14:paraId="306152D0" w14:textId="77777777" w:rsidR="004A5C55" w:rsidRDefault="004A5C55" w:rsidP="00E745FC">
            <w:r>
              <w:rPr>
                <w:noProof/>
              </w:rPr>
              <w:drawing>
                <wp:inline distT="0" distB="0" distL="0" distR="0" wp14:anchorId="0359B7FE" wp14:editId="23F42C8B">
                  <wp:extent cx="1012190" cy="902335"/>
                  <wp:effectExtent l="0" t="0" r="0" b="0"/>
                  <wp:docPr id="7706557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gridSpan w:val="3"/>
          </w:tcPr>
          <w:p w14:paraId="20B2D16D" w14:textId="77777777" w:rsidR="004A5C55" w:rsidRPr="005D631D" w:rsidRDefault="004A5C55" w:rsidP="00E745FC">
            <w:pPr>
              <w:pStyle w:val="Cabealho"/>
              <w:spacing w:line="276" w:lineRule="auto"/>
              <w:ind w:right="357"/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>PROCEDIMENTO OPERACIONAL PADRÃO</w:t>
            </w:r>
          </w:p>
          <w:p w14:paraId="0719109A" w14:textId="77777777" w:rsidR="004A5C55" w:rsidRDefault="004A5C55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CEAF – Componente Especializado da </w:t>
            </w:r>
          </w:p>
          <w:p w14:paraId="679E9ACA" w14:textId="77777777" w:rsidR="004A5C55" w:rsidRDefault="004A5C55" w:rsidP="00E745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Assistência Farmacêutica</w:t>
            </w:r>
            <w:r w:rsidRPr="005D631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</w:p>
          <w:p w14:paraId="4AA53616" w14:textId="3E2CF399" w:rsidR="004A5C55" w:rsidRDefault="004A5C55" w:rsidP="00E745FC">
            <w:pPr>
              <w:pStyle w:val="Cabealho"/>
              <w:spacing w:line="276" w:lineRule="auto"/>
              <w:ind w:right="357"/>
              <w:jc w:val="center"/>
            </w:pPr>
            <w:r w:rsidRPr="005D631D">
              <w:rPr>
                <w:rFonts w:ascii="Arial" w:hAnsi="Arial" w:cs="Arial"/>
                <w:b/>
                <w:bCs/>
              </w:rPr>
              <w:t>N.º 00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157" w:type="dxa"/>
          </w:tcPr>
          <w:p w14:paraId="3F18C9C0" w14:textId="77777777" w:rsidR="004A5C55" w:rsidRDefault="004A5C55" w:rsidP="00E745FC">
            <w:r>
              <w:rPr>
                <w:noProof/>
              </w:rPr>
              <w:drawing>
                <wp:inline distT="0" distB="0" distL="0" distR="0" wp14:anchorId="695D9CD9" wp14:editId="47570E31">
                  <wp:extent cx="883920" cy="859809"/>
                  <wp:effectExtent l="0" t="0" r="0" b="0"/>
                  <wp:docPr id="41190322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40" cy="859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C55" w14:paraId="57B1EE24" w14:textId="77777777" w:rsidTr="00E745FC">
        <w:trPr>
          <w:trHeight w:val="361"/>
        </w:trPr>
        <w:tc>
          <w:tcPr>
            <w:tcW w:w="5228" w:type="dxa"/>
            <w:gridSpan w:val="2"/>
          </w:tcPr>
          <w:p w14:paraId="75803D79" w14:textId="77777777" w:rsidR="004A5C55" w:rsidRDefault="004A5C55" w:rsidP="00E745FC">
            <w:pPr>
              <w:spacing w:line="276" w:lineRule="auto"/>
              <w:jc w:val="both"/>
            </w:pPr>
            <w:r w:rsidRPr="005D631D">
              <w:rPr>
                <w:rFonts w:ascii="Arial" w:hAnsi="Arial" w:cs="Arial"/>
                <w:b/>
              </w:rPr>
              <w:t>Elaborado por: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D631D">
              <w:rPr>
                <w:rFonts w:ascii="Arial" w:hAnsi="Arial" w:cs="Arial"/>
              </w:rPr>
              <w:t>Rogério Fracalossi</w:t>
            </w:r>
          </w:p>
        </w:tc>
        <w:tc>
          <w:tcPr>
            <w:tcW w:w="1489" w:type="dxa"/>
            <w:vMerge w:val="restart"/>
          </w:tcPr>
          <w:p w14:paraId="53C336C7" w14:textId="77777777" w:rsidR="004A5C55" w:rsidRPr="002936CA" w:rsidRDefault="004A5C55" w:rsidP="00E745F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936CA">
              <w:rPr>
                <w:rFonts w:ascii="Arial" w:hAnsi="Arial" w:cs="Arial"/>
                <w:b/>
                <w:sz w:val="16"/>
                <w:szCs w:val="16"/>
              </w:rPr>
              <w:t>Aprovado por:</w:t>
            </w:r>
          </w:p>
        </w:tc>
        <w:tc>
          <w:tcPr>
            <w:tcW w:w="2168" w:type="dxa"/>
            <w:gridSpan w:val="2"/>
            <w:vMerge w:val="restart"/>
          </w:tcPr>
          <w:p w14:paraId="031958D2" w14:textId="77777777" w:rsidR="004A5C55" w:rsidRPr="005D631D" w:rsidRDefault="004A5C55" w:rsidP="00E745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Atualizado em:</w:t>
            </w:r>
          </w:p>
          <w:p w14:paraId="7E7132AC" w14:textId="1E3859A6" w:rsidR="004A5C55" w:rsidRDefault="004A5C55" w:rsidP="00E745FC">
            <w:pPr>
              <w:jc w:val="center"/>
            </w:pPr>
            <w:r w:rsidRPr="005D631D">
              <w:rPr>
                <w:rFonts w:ascii="Arial" w:hAnsi="Arial" w:cs="Arial"/>
              </w:rPr>
              <w:t>202</w:t>
            </w:r>
            <w:r w:rsidR="004600B0">
              <w:rPr>
                <w:rFonts w:ascii="Arial" w:hAnsi="Arial" w:cs="Arial"/>
              </w:rPr>
              <w:t>6</w:t>
            </w:r>
          </w:p>
        </w:tc>
      </w:tr>
      <w:tr w:rsidR="004A5C55" w14:paraId="5198322A" w14:textId="77777777" w:rsidTr="00E745FC">
        <w:trPr>
          <w:trHeight w:val="340"/>
        </w:trPr>
        <w:tc>
          <w:tcPr>
            <w:tcW w:w="5228" w:type="dxa"/>
            <w:gridSpan w:val="2"/>
          </w:tcPr>
          <w:p w14:paraId="6009BD02" w14:textId="77777777" w:rsidR="004A5C55" w:rsidRPr="002936CA" w:rsidRDefault="004A5C55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Revisado por: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Helielza</w:t>
            </w:r>
            <w:proofErr w:type="spellEnd"/>
            <w:r>
              <w:rPr>
                <w:rFonts w:ascii="Arial" w:hAnsi="Arial" w:cs="Arial"/>
              </w:rPr>
              <w:t xml:space="preserve"> R. Mesquita</w:t>
            </w:r>
          </w:p>
        </w:tc>
        <w:tc>
          <w:tcPr>
            <w:tcW w:w="1489" w:type="dxa"/>
            <w:vMerge/>
          </w:tcPr>
          <w:p w14:paraId="70A4DF13" w14:textId="77777777" w:rsidR="004A5C55" w:rsidRPr="002936CA" w:rsidRDefault="004A5C55" w:rsidP="00E745F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8" w:type="dxa"/>
            <w:gridSpan w:val="2"/>
            <w:vMerge/>
          </w:tcPr>
          <w:p w14:paraId="000EC495" w14:textId="77777777" w:rsidR="004A5C55" w:rsidRDefault="004A5C55" w:rsidP="00E745FC"/>
        </w:tc>
      </w:tr>
    </w:tbl>
    <w:p w14:paraId="56C94B47" w14:textId="77777777" w:rsidR="004A5C55" w:rsidRDefault="004A5C55" w:rsidP="004A5C55"/>
    <w:p w14:paraId="3F334494" w14:textId="77777777" w:rsidR="0011458E" w:rsidRDefault="0011458E"/>
    <w:p w14:paraId="2CDAAEA5" w14:textId="77777777" w:rsidR="0011458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1. TÍTULO: CONTROLE DE ESTOQUE DE MEDICAMENTOS </w:t>
      </w:r>
    </w:p>
    <w:p w14:paraId="5C6AB15A" w14:textId="77777777" w:rsidR="0011458E" w:rsidRDefault="0011458E">
      <w:pPr>
        <w:spacing w:line="360" w:lineRule="auto"/>
        <w:jc w:val="both"/>
        <w:rPr>
          <w:rFonts w:ascii="Arial" w:eastAsia="Arial" w:hAnsi="Arial" w:cs="Arial"/>
        </w:rPr>
      </w:pPr>
    </w:p>
    <w:p w14:paraId="0422B97E" w14:textId="77777777" w:rsidR="0011458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OBJETIVOS: </w:t>
      </w:r>
      <w:r>
        <w:rPr>
          <w:rFonts w:ascii="Arial" w:eastAsia="Arial" w:hAnsi="Arial" w:cs="Arial"/>
        </w:rPr>
        <w:t>Padronizar o controle de estoque da farmácia, tendo como principal objetivo controlar a entrada e saída de medicamentos.</w:t>
      </w:r>
    </w:p>
    <w:p w14:paraId="4332CA8D" w14:textId="77777777" w:rsidR="0011458E" w:rsidRDefault="0011458E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E914A68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DEFINIÇÃO:</w:t>
      </w:r>
      <w:r>
        <w:rPr>
          <w:rFonts w:ascii="Arial" w:eastAsia="Arial" w:hAnsi="Arial" w:cs="Arial"/>
        </w:rPr>
        <w:t xml:space="preserve"> O controle de estoque é fundamental para a garantia da qualidade do ciclo logístico da Assistência Farmacêutico (a):</w:t>
      </w:r>
    </w:p>
    <w:p w14:paraId="76E040AF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subsidiar as atividades da Assistência Farmacêutico (a) na programação, aquisição e distribuição;</w:t>
      </w:r>
    </w:p>
    <w:p w14:paraId="141E6FAA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assegurar o suprimento, garantindo a regularidade do abastecimento;</w:t>
      </w:r>
    </w:p>
    <w:p w14:paraId="6EAE8A6C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estabelecer quantidades necessárias e evitar perdas;</w:t>
      </w:r>
    </w:p>
    <w:p w14:paraId="39013DE2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ter procedimentos operacionais da rotina (procedimentos operacionais padrão) por escrito;</w:t>
      </w:r>
    </w:p>
    <w:p w14:paraId="7FAFC942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ter registros de movimentação de estoque;</w:t>
      </w:r>
    </w:p>
    <w:p w14:paraId="15C8F818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</w:t>
      </w:r>
      <w:proofErr w:type="spellStart"/>
      <w:r>
        <w:rPr>
          <w:rFonts w:ascii="Arial" w:eastAsia="Arial" w:hAnsi="Arial" w:cs="Arial"/>
        </w:rPr>
        <w:t>fornecer</w:t>
      </w:r>
      <w:proofErr w:type="spellEnd"/>
      <w:r>
        <w:rPr>
          <w:rFonts w:ascii="Arial" w:eastAsia="Arial" w:hAnsi="Arial" w:cs="Arial"/>
        </w:rPr>
        <w:t xml:space="preserve"> informações precisas, claras e a contento, com rapidez, quando solicitadas;</w:t>
      </w:r>
    </w:p>
    <w:p w14:paraId="59E261CC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manter controle e arquivo dos dados organizados e atualizados.</w:t>
      </w:r>
    </w:p>
    <w:p w14:paraId="5CCEA7F9" w14:textId="77777777" w:rsidR="0011458E" w:rsidRDefault="0011458E">
      <w:pPr>
        <w:spacing w:line="360" w:lineRule="auto"/>
        <w:jc w:val="both"/>
        <w:rPr>
          <w:rFonts w:ascii="Arial" w:eastAsia="Arial" w:hAnsi="Arial" w:cs="Arial"/>
        </w:rPr>
      </w:pPr>
    </w:p>
    <w:p w14:paraId="7F0EE5A0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Sistemas utilizados:</w:t>
      </w:r>
    </w:p>
    <w:p w14:paraId="798C3A16" w14:textId="77777777" w:rsidR="0011458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Sismedex</w:t>
      </w:r>
      <w:proofErr w:type="spellEnd"/>
      <w:r>
        <w:rPr>
          <w:rFonts w:ascii="Arial" w:eastAsia="Arial" w:hAnsi="Arial" w:cs="Arial"/>
        </w:rPr>
        <w:t xml:space="preserve"> </w:t>
      </w:r>
    </w:p>
    <w:p w14:paraId="139D4DB7" w14:textId="77777777" w:rsidR="0011458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Siclom</w:t>
      </w:r>
      <w:proofErr w:type="spellEnd"/>
    </w:p>
    <w:p w14:paraId="14BB125E" w14:textId="77777777" w:rsidR="0011458E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Gsus</w:t>
      </w:r>
      <w:proofErr w:type="spellEnd"/>
    </w:p>
    <w:p w14:paraId="67BC4C0E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DBE9FDC" w14:textId="77777777" w:rsidR="0011458E" w:rsidRDefault="0011458E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55078E8A" w14:textId="77777777" w:rsidR="0011458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PROCEDIMENTO: </w:t>
      </w:r>
    </w:p>
    <w:p w14:paraId="1DF43940" w14:textId="77777777" w:rsidR="0011458E" w:rsidRDefault="00000000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No penúltimo dia de cada mês será bloqueada a agenda de </w:t>
      </w:r>
      <w:proofErr w:type="gramStart"/>
      <w:r>
        <w:rPr>
          <w:rFonts w:ascii="Arial" w:eastAsia="Arial" w:hAnsi="Arial" w:cs="Arial"/>
        </w:rPr>
        <w:t>atendimentos ,</w:t>
      </w:r>
      <w:proofErr w:type="gramEnd"/>
      <w:r>
        <w:rPr>
          <w:rFonts w:ascii="Arial" w:eastAsia="Arial" w:hAnsi="Arial" w:cs="Arial"/>
        </w:rPr>
        <w:t xml:space="preserve"> para a realização do inventário de medicamentos.</w:t>
      </w:r>
    </w:p>
    <w:p w14:paraId="3D44FC0E" w14:textId="72D40759" w:rsidR="0011458E" w:rsidRDefault="00000000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contagem será dividida da seguinte forma: medicamentos refrigerados, medicamentos controlados,</w:t>
      </w:r>
      <w:r w:rsidR="004600B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medicamentos secos, medicamentos estratégicos, medicamentos para hepatites.</w:t>
      </w:r>
    </w:p>
    <w:p w14:paraId="1A867A95" w14:textId="77777777" w:rsidR="0011458E" w:rsidRDefault="0011458E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14:paraId="34196345" w14:textId="77777777" w:rsidR="0011458E" w:rsidRDefault="00000000">
      <w:pPr>
        <w:spacing w:line="360" w:lineRule="auto"/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SISMEDEX</w:t>
      </w:r>
    </w:p>
    <w:p w14:paraId="4D02304C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Acessar o sistema através do link SISMEDEX </w:t>
      </w:r>
      <w:hyperlink r:id="rId8">
        <w:r w:rsidR="0011458E">
          <w:rPr>
            <w:rFonts w:ascii="Arial" w:eastAsia="Arial" w:hAnsi="Arial" w:cs="Arial"/>
            <w:color w:val="0563C1"/>
            <w:u w:val="single"/>
          </w:rPr>
          <w:t>https://www.sismedex.parana.pr.gov.br/cmde_pr/entrada.do?action=carregarLogin&amp;SENTINELA=SENTINELA_REQUEST_LOGOFF</w:t>
        </w:r>
      </w:hyperlink>
    </w:p>
    <w:p w14:paraId="6803B277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Preencher login e senha;</w:t>
      </w:r>
    </w:p>
    <w:p w14:paraId="70E27DC8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Acessar aba fluxo de estoque&gt; relatórios&gt; estoque;</w:t>
      </w:r>
    </w:p>
    <w:p w14:paraId="3C0059D7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Pesquisar todos os medicamentos &gt; ordem por nome de medicamentos&gt; selecionar grupo que realizará a contagem:</w:t>
      </w:r>
    </w:p>
    <w:p w14:paraId="7483746E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Selecionar, somente controlados&gt; exceto JUD e DELS </w:t>
      </w:r>
      <w:proofErr w:type="gramStart"/>
      <w:r>
        <w:rPr>
          <w:rFonts w:ascii="Arial" w:eastAsia="Arial" w:hAnsi="Arial" w:cs="Arial"/>
        </w:rPr>
        <w:t>e  exportar</w:t>
      </w:r>
      <w:proofErr w:type="gramEnd"/>
      <w:r>
        <w:rPr>
          <w:rFonts w:ascii="Arial" w:eastAsia="Arial" w:hAnsi="Arial" w:cs="Arial"/>
        </w:rPr>
        <w:t xml:space="preserve"> . Desta forma será emitido relatório somente dos </w:t>
      </w:r>
      <w:r>
        <w:rPr>
          <w:rFonts w:ascii="Arial" w:eastAsia="Arial" w:hAnsi="Arial" w:cs="Arial"/>
          <w:b/>
        </w:rPr>
        <w:t>medicamentos constantes na Portaria 344/98</w:t>
      </w:r>
      <w:r>
        <w:rPr>
          <w:rFonts w:ascii="Arial" w:eastAsia="Arial" w:hAnsi="Arial" w:cs="Arial"/>
        </w:rPr>
        <w:t>; OU</w:t>
      </w:r>
    </w:p>
    <w:p w14:paraId="72168C4E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Selecionar secos, e exceto controlados e exceto JUD e DELS e exportar. Desta forma será emitido relatório de</w:t>
      </w:r>
      <w:r>
        <w:rPr>
          <w:rFonts w:ascii="Arial" w:eastAsia="Arial" w:hAnsi="Arial" w:cs="Arial"/>
          <w:b/>
        </w:rPr>
        <w:t xml:space="preserve"> todos os medicamentos secos</w:t>
      </w:r>
      <w:r>
        <w:rPr>
          <w:rFonts w:ascii="Arial" w:eastAsia="Arial" w:hAnsi="Arial" w:cs="Arial"/>
        </w:rPr>
        <w:t xml:space="preserve"> com exceção dos medicamentos controlados e judiciais; OU</w:t>
      </w:r>
    </w:p>
    <w:p w14:paraId="66117F59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Selecionar, resfriado e exceto JUD e DELS e exportar. Desta forma será emitido relatório de todos medicamentos </w:t>
      </w:r>
      <w:r>
        <w:rPr>
          <w:rFonts w:ascii="Arial" w:eastAsia="Arial" w:hAnsi="Arial" w:cs="Arial"/>
          <w:b/>
        </w:rPr>
        <w:t>armazenados em geladeira</w:t>
      </w:r>
      <w:r>
        <w:rPr>
          <w:rFonts w:ascii="Arial" w:eastAsia="Arial" w:hAnsi="Arial" w:cs="Arial"/>
        </w:rPr>
        <w:t>.</w:t>
      </w:r>
    </w:p>
    <w:p w14:paraId="484F72A4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abertura da planilha em </w:t>
      </w:r>
      <w:proofErr w:type="gramStart"/>
      <w:r>
        <w:rPr>
          <w:rFonts w:ascii="Arial" w:eastAsia="Arial" w:hAnsi="Arial" w:cs="Arial"/>
        </w:rPr>
        <w:t>Excel ,</w:t>
      </w:r>
      <w:proofErr w:type="gramEnd"/>
      <w:r>
        <w:rPr>
          <w:rFonts w:ascii="Arial" w:eastAsia="Arial" w:hAnsi="Arial" w:cs="Arial"/>
        </w:rPr>
        <w:t xml:space="preserve"> clicar habilitar </w:t>
      </w:r>
      <w:proofErr w:type="gramStart"/>
      <w:r>
        <w:rPr>
          <w:rFonts w:ascii="Arial" w:eastAsia="Arial" w:hAnsi="Arial" w:cs="Arial"/>
        </w:rPr>
        <w:t>edição ;</w:t>
      </w:r>
      <w:proofErr w:type="gramEnd"/>
    </w:p>
    <w:p w14:paraId="2AEDDA57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Excluir as colunas que contém </w:t>
      </w:r>
      <w:proofErr w:type="spellStart"/>
      <w:proofErr w:type="gramStart"/>
      <w:r>
        <w:rPr>
          <w:rFonts w:ascii="Arial" w:eastAsia="Arial" w:hAnsi="Arial" w:cs="Arial"/>
        </w:rPr>
        <w:t>código,endereço</w:t>
      </w:r>
      <w:proofErr w:type="gramEnd"/>
      <w:r>
        <w:rPr>
          <w:rFonts w:ascii="Arial" w:eastAsia="Arial" w:hAnsi="Arial" w:cs="Arial"/>
        </w:rPr>
        <w:t>,</w:t>
      </w:r>
      <w:proofErr w:type="gramStart"/>
      <w:r>
        <w:rPr>
          <w:rFonts w:ascii="Arial" w:eastAsia="Arial" w:hAnsi="Arial" w:cs="Arial"/>
        </w:rPr>
        <w:t>CNPJ</w:t>
      </w:r>
      <w:proofErr w:type="spellEnd"/>
      <w:r>
        <w:rPr>
          <w:rFonts w:ascii="Arial" w:eastAsia="Arial" w:hAnsi="Arial" w:cs="Arial"/>
        </w:rPr>
        <w:t>,  e</w:t>
      </w:r>
      <w:proofErr w:type="gramEnd"/>
      <w:r>
        <w:rPr>
          <w:rFonts w:ascii="Arial" w:eastAsia="Arial" w:hAnsi="Arial" w:cs="Arial"/>
        </w:rPr>
        <w:t xml:space="preserve">  fração</w:t>
      </w:r>
    </w:p>
    <w:p w14:paraId="01DE1081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F2BD09F" w14:textId="77777777" w:rsidR="0011458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GSUS</w:t>
      </w:r>
    </w:p>
    <w:p w14:paraId="0EEF409B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Acessar o sistema através do link </w:t>
      </w:r>
      <w:hyperlink r:id="rId9">
        <w:r w:rsidR="0011458E">
          <w:rPr>
            <w:rFonts w:ascii="Arial" w:eastAsia="Arial" w:hAnsi="Arial" w:cs="Arial"/>
            <w:color w:val="1155CC"/>
            <w:u w:val="single"/>
          </w:rPr>
          <w:t>www.gsus.saude.pr.gov.br/gsus-integrado/inicial.do?action=carregarIndex2</w:t>
        </w:r>
      </w:hyperlink>
    </w:p>
    <w:p w14:paraId="0B8E2073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Preencher login e senha;</w:t>
      </w:r>
    </w:p>
    <w:p w14:paraId="667FA0B6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Acessar Farmácia&gt; relatórios&gt; estoque</w:t>
      </w:r>
    </w:p>
    <w:p w14:paraId="49454427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Pesquisar por: todos os medicamentos</w:t>
      </w:r>
    </w:p>
    <w:p w14:paraId="01546470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Ordem por: nome de medicamentos</w:t>
      </w:r>
    </w:p>
    <w:p w14:paraId="1D9DCF1E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Exportar para </w:t>
      </w:r>
      <w:proofErr w:type="spellStart"/>
      <w:r>
        <w:rPr>
          <w:rFonts w:ascii="Arial" w:eastAsia="Arial" w:hAnsi="Arial" w:cs="Arial"/>
        </w:rPr>
        <w:t>excel</w:t>
      </w:r>
      <w:proofErr w:type="spellEnd"/>
      <w:r>
        <w:rPr>
          <w:rFonts w:ascii="Arial" w:eastAsia="Arial" w:hAnsi="Arial" w:cs="Arial"/>
        </w:rPr>
        <w:t xml:space="preserve">, abrir </w:t>
      </w:r>
      <w:proofErr w:type="gramStart"/>
      <w:r>
        <w:rPr>
          <w:rFonts w:ascii="Arial" w:eastAsia="Arial" w:hAnsi="Arial" w:cs="Arial"/>
        </w:rPr>
        <w:t>planilha .</w:t>
      </w:r>
      <w:proofErr w:type="gramEnd"/>
    </w:p>
    <w:p w14:paraId="4A1F6EBE" w14:textId="77777777" w:rsidR="0011458E" w:rsidRDefault="0011458E">
      <w:pPr>
        <w:spacing w:line="360" w:lineRule="auto"/>
        <w:ind w:left="425"/>
        <w:jc w:val="both"/>
        <w:rPr>
          <w:rFonts w:ascii="Arial" w:eastAsia="Arial" w:hAnsi="Arial" w:cs="Arial"/>
        </w:rPr>
      </w:pPr>
    </w:p>
    <w:p w14:paraId="32E840E2" w14:textId="77777777" w:rsidR="0011458E" w:rsidRDefault="00000000">
      <w:pPr>
        <w:spacing w:line="360" w:lineRule="auto"/>
        <w:ind w:left="14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SICLOM</w:t>
      </w:r>
    </w:p>
    <w:p w14:paraId="130DF5C5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Acessar o sistema através do link </w:t>
      </w:r>
      <w:hyperlink r:id="rId10">
        <w:r w:rsidR="0011458E">
          <w:rPr>
            <w:rFonts w:ascii="Arial" w:eastAsia="Arial" w:hAnsi="Arial" w:cs="Arial"/>
            <w:color w:val="1155CC"/>
            <w:u w:val="single"/>
          </w:rPr>
          <w:t>https://siclomhepatites.aids.gov.br/principal.php#</w:t>
        </w:r>
      </w:hyperlink>
    </w:p>
    <w:p w14:paraId="199A4DFA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Preencher login e senha;</w:t>
      </w:r>
    </w:p>
    <w:p w14:paraId="4FAE2744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Acessar relatórios&gt; posição atualizada do estoque&gt; gerar </w:t>
      </w:r>
      <w:proofErr w:type="spellStart"/>
      <w:r>
        <w:rPr>
          <w:rFonts w:ascii="Arial" w:eastAsia="Arial" w:hAnsi="Arial" w:cs="Arial"/>
        </w:rPr>
        <w:t>excel</w:t>
      </w:r>
      <w:proofErr w:type="spellEnd"/>
      <w:r>
        <w:rPr>
          <w:rFonts w:ascii="Arial" w:eastAsia="Arial" w:hAnsi="Arial" w:cs="Arial"/>
        </w:rPr>
        <w:t>;</w:t>
      </w:r>
    </w:p>
    <w:p w14:paraId="6725456D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Abrir </w:t>
      </w:r>
      <w:proofErr w:type="spellStart"/>
      <w:r>
        <w:rPr>
          <w:rFonts w:ascii="Arial" w:eastAsia="Arial" w:hAnsi="Arial" w:cs="Arial"/>
        </w:rPr>
        <w:t>panilha</w:t>
      </w:r>
      <w:proofErr w:type="spellEnd"/>
    </w:p>
    <w:p w14:paraId="1BE54BC1" w14:textId="77777777" w:rsidR="0011458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</w:t>
      </w:r>
    </w:p>
    <w:p w14:paraId="4697E6D5" w14:textId="77777777" w:rsidR="0011458E" w:rsidRDefault="0011458E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C7F4A4D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Após exportar planilha de acordo com cada sistema</w:t>
      </w:r>
    </w:p>
    <w:p w14:paraId="4A524C68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Selecionar todas as colunas e linhas ativas e copiar </w:t>
      </w:r>
    </w:p>
    <w:p w14:paraId="524A02DA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Abrir planilha de inventário localizada na área de trabalho com nome Diretrizes Inventário em branco; </w:t>
      </w:r>
    </w:p>
    <w:p w14:paraId="7C5C5390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anexo 01 da planilha do inventário colar as informações copiadas da planilha exportada do sistema;</w:t>
      </w:r>
    </w:p>
    <w:p w14:paraId="7CFEAA81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contagem de medicamentos será sempre em </w:t>
      </w:r>
      <w:proofErr w:type="gramStart"/>
      <w:r>
        <w:rPr>
          <w:rFonts w:ascii="Arial" w:eastAsia="Arial" w:hAnsi="Arial" w:cs="Arial"/>
        </w:rPr>
        <w:t>dupla ,</w:t>
      </w:r>
      <w:proofErr w:type="gramEnd"/>
      <w:r>
        <w:rPr>
          <w:rFonts w:ascii="Arial" w:eastAsia="Arial" w:hAnsi="Arial" w:cs="Arial"/>
        </w:rPr>
        <w:t xml:space="preserve"> um contará as quantidades e o outro com planilha em mãos anotará as quantidades informadas. Quem estiver responsável pela contagem não terá acesso às quantidades constantes no relatório extraído do sistema.</w:t>
      </w:r>
    </w:p>
    <w:p w14:paraId="50E005FB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Imprimir planilha do anexo 2 para iniciar a contagem;</w:t>
      </w:r>
    </w:p>
    <w:p w14:paraId="3D525669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Anotar as discrepâncias encontradas durante a contagem, seja de lote, quantidade ou ambas.</w:t>
      </w:r>
    </w:p>
    <w:p w14:paraId="1AC9C706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Preencher anexo 3 com as discrepâncias encontradas, com as informações como nome do medicamento, fabricante, lote e quantidade;</w:t>
      </w:r>
    </w:p>
    <w:p w14:paraId="49E4F298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Confirmar as discrepâncias encontradas e realizar investigação, a fim de encontrar o possível erro;</w:t>
      </w:r>
    </w:p>
    <w:p w14:paraId="6F3B7AA5" w14:textId="77777777" w:rsidR="0011458E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a confirmação, lançar informações das discrepâncias no anexo </w:t>
      </w:r>
      <w:proofErr w:type="gramStart"/>
      <w:r>
        <w:rPr>
          <w:rFonts w:ascii="Arial" w:eastAsia="Arial" w:hAnsi="Arial" w:cs="Arial"/>
        </w:rPr>
        <w:t>01 .</w:t>
      </w:r>
      <w:proofErr w:type="gramEnd"/>
    </w:p>
    <w:p w14:paraId="57DD0C71" w14:textId="77777777" w:rsidR="0011458E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RESPONSABILIDADES NA EXECUÇÃO DO POP</w:t>
      </w:r>
    </w:p>
    <w:p w14:paraId="563338AB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Farmaceutico</w:t>
      </w:r>
      <w:proofErr w:type="spellEnd"/>
      <w:r>
        <w:rPr>
          <w:rFonts w:ascii="Arial" w:eastAsia="Arial" w:hAnsi="Arial" w:cs="Arial"/>
        </w:rPr>
        <w:t xml:space="preserve"> (a) </w:t>
      </w:r>
    </w:p>
    <w:p w14:paraId="0611EE5D" w14:textId="77777777" w:rsidR="0011458E" w:rsidRDefault="0011458E">
      <w:pPr>
        <w:spacing w:line="360" w:lineRule="auto"/>
        <w:jc w:val="both"/>
        <w:rPr>
          <w:rFonts w:ascii="Arial" w:eastAsia="Arial" w:hAnsi="Arial" w:cs="Arial"/>
        </w:rPr>
      </w:pPr>
    </w:p>
    <w:p w14:paraId="78F20B05" w14:textId="77777777" w:rsidR="0011458E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REFERÊNCIAS:</w:t>
      </w:r>
    </w:p>
    <w:p w14:paraId="789DC995" w14:textId="77777777" w:rsidR="0011458E" w:rsidRDefault="0011458E">
      <w:pPr>
        <w:jc w:val="both"/>
        <w:rPr>
          <w:rFonts w:ascii="Arial" w:eastAsia="Arial" w:hAnsi="Arial" w:cs="Arial"/>
          <w:b/>
        </w:rPr>
      </w:pPr>
    </w:p>
    <w:p w14:paraId="584B4241" w14:textId="77777777" w:rsidR="0011458E" w:rsidRDefault="00000000">
      <w:pPr>
        <w:spacing w:line="360" w:lineRule="auto"/>
        <w:jc w:val="both"/>
      </w:pPr>
      <w:r>
        <w:rPr>
          <w:rFonts w:ascii="Arial" w:eastAsia="Arial" w:hAnsi="Arial" w:cs="Arial"/>
          <w:b/>
        </w:rPr>
        <w:t xml:space="preserve">Disponível </w:t>
      </w:r>
      <w:proofErr w:type="gramStart"/>
      <w:r>
        <w:rPr>
          <w:rFonts w:ascii="Arial" w:eastAsia="Arial" w:hAnsi="Arial" w:cs="Arial"/>
          <w:b/>
        </w:rPr>
        <w:t>em :</w:t>
      </w:r>
      <w:proofErr w:type="gramEnd"/>
      <w:r>
        <w:t xml:space="preserve"> </w:t>
      </w:r>
    </w:p>
    <w:p w14:paraId="5A398B75" w14:textId="77777777" w:rsidR="0011458E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http://www.abrasp.org.br/downloads/2010/ABRASP_RIO_2010_RASTREABILIDADE_YUGUE_final.pd</w:t>
      </w:r>
    </w:p>
    <w:sectPr w:rsidR="0011458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4C8D"/>
    <w:multiLevelType w:val="multilevel"/>
    <w:tmpl w:val="FF262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1E3D33"/>
    <w:multiLevelType w:val="multilevel"/>
    <w:tmpl w:val="1FB83AF4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80432330">
    <w:abstractNumId w:val="0"/>
  </w:num>
  <w:num w:numId="2" w16cid:durableId="206452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8E"/>
    <w:rsid w:val="0011458E"/>
    <w:rsid w:val="001A51C3"/>
    <w:rsid w:val="004600B0"/>
    <w:rsid w:val="004A5C55"/>
    <w:rsid w:val="00A2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07C"/>
  <w15:docId w15:val="{DEBFC9B9-7DD7-4098-B380-B96E8AD9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</w:pPr>
    <w:rPr>
      <w:kern w:val="1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2437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smedex.parana.pr.gov.br/cmde_pr/entrada.do?action=carregarLogin&amp;SENTINELA=SENTINELA_REQUEST_LOGOF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clomhepatites.aids.gov.br/principal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us.saude.pr.gov.br/gsus-integrado/inicial.do?action=carregarIndex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a+npP8P8fdF6dTKTz1EUQGRsQ==">CgMxLjAyCGguZ2pkZ3hzMgloLjMwajB6bGw4AHIhMWYxY2tSSHpMSTlNYktPeVNIZHpncFdQWW53T2xrY1Zk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Rogerio Fracalossi</cp:lastModifiedBy>
  <cp:revision>4</cp:revision>
  <dcterms:created xsi:type="dcterms:W3CDTF">2023-02-16T14:55:00Z</dcterms:created>
  <dcterms:modified xsi:type="dcterms:W3CDTF">2026-04-07T13:48:00Z</dcterms:modified>
</cp:coreProperties>
</file>