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25C7C" w14:textId="77777777" w:rsidR="00DB764F" w:rsidRDefault="00DB764F" w:rsidP="00DB76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88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8"/>
        <w:gridCol w:w="3270"/>
        <w:gridCol w:w="1489"/>
        <w:gridCol w:w="11"/>
        <w:gridCol w:w="2157"/>
      </w:tblGrid>
      <w:tr w:rsidR="00DB764F" w14:paraId="010B3B12" w14:textId="77777777" w:rsidTr="00E745FC">
        <w:trPr>
          <w:trHeight w:val="1393"/>
        </w:trPr>
        <w:tc>
          <w:tcPr>
            <w:tcW w:w="1958" w:type="dxa"/>
          </w:tcPr>
          <w:p w14:paraId="1712CCA7" w14:textId="77777777" w:rsidR="00DB764F" w:rsidRDefault="00DB764F" w:rsidP="00E745FC">
            <w:r>
              <w:rPr>
                <w:noProof/>
              </w:rPr>
              <w:drawing>
                <wp:inline distT="0" distB="0" distL="0" distR="0" wp14:anchorId="62AB9432" wp14:editId="6B612F1C">
                  <wp:extent cx="1012190" cy="902335"/>
                  <wp:effectExtent l="0" t="0" r="0" b="0"/>
                  <wp:docPr id="770655757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902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0" w:type="dxa"/>
            <w:gridSpan w:val="3"/>
          </w:tcPr>
          <w:p w14:paraId="4741E0B5" w14:textId="77777777" w:rsidR="00DB764F" w:rsidRPr="005D631D" w:rsidRDefault="00DB764F" w:rsidP="00E745FC">
            <w:pPr>
              <w:pStyle w:val="Cabealho"/>
              <w:spacing w:line="276" w:lineRule="auto"/>
              <w:ind w:right="357"/>
              <w:jc w:val="center"/>
              <w:rPr>
                <w:rFonts w:ascii="Arial" w:hAnsi="Arial" w:cs="Arial"/>
                <w:b/>
                <w:bCs/>
              </w:rPr>
            </w:pPr>
            <w:r w:rsidRPr="005D631D">
              <w:rPr>
                <w:rFonts w:ascii="Arial" w:hAnsi="Arial" w:cs="Arial"/>
                <w:b/>
                <w:bCs/>
              </w:rPr>
              <w:t>PROCEDIMENTO OPERACIONAL PADRÃO</w:t>
            </w:r>
          </w:p>
          <w:p w14:paraId="455668E1" w14:textId="77777777" w:rsidR="00DB764F" w:rsidRDefault="00DB764F" w:rsidP="00E745FC">
            <w:pPr>
              <w:jc w:val="center"/>
              <w:rPr>
                <w:rFonts w:ascii="Arial" w:hAnsi="Arial" w:cs="Arial"/>
                <w:b/>
                <w:bCs/>
              </w:rPr>
            </w:pPr>
            <w:r w:rsidRPr="005D631D">
              <w:rPr>
                <w:rFonts w:ascii="Arial" w:hAnsi="Arial" w:cs="Arial"/>
                <w:b/>
                <w:bCs/>
              </w:rPr>
              <w:t xml:space="preserve">- </w:t>
            </w:r>
            <w:r>
              <w:rPr>
                <w:rFonts w:ascii="Arial" w:hAnsi="Arial" w:cs="Arial"/>
                <w:b/>
                <w:bCs/>
              </w:rPr>
              <w:t xml:space="preserve">CEAF – Componente Especializado da </w:t>
            </w:r>
          </w:p>
          <w:p w14:paraId="1F025383" w14:textId="77777777" w:rsidR="00DB764F" w:rsidRDefault="00DB764F" w:rsidP="00E745F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Assistência Farmacêutica</w:t>
            </w:r>
            <w:r w:rsidRPr="005D631D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–</w:t>
            </w:r>
          </w:p>
          <w:p w14:paraId="374A7EEA" w14:textId="04A7243A" w:rsidR="00DB764F" w:rsidRDefault="00DB764F" w:rsidP="00E745FC">
            <w:pPr>
              <w:pStyle w:val="Cabealho"/>
              <w:spacing w:line="276" w:lineRule="auto"/>
              <w:ind w:right="357"/>
              <w:jc w:val="center"/>
            </w:pPr>
            <w:r w:rsidRPr="005D631D">
              <w:rPr>
                <w:rFonts w:ascii="Arial" w:hAnsi="Arial" w:cs="Arial"/>
                <w:b/>
                <w:bCs/>
              </w:rPr>
              <w:t>N.º 00</w:t>
            </w: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157" w:type="dxa"/>
          </w:tcPr>
          <w:p w14:paraId="3FF3A4EF" w14:textId="77777777" w:rsidR="00DB764F" w:rsidRDefault="00DB764F" w:rsidP="00E745FC">
            <w:r>
              <w:rPr>
                <w:noProof/>
              </w:rPr>
              <w:drawing>
                <wp:inline distT="0" distB="0" distL="0" distR="0" wp14:anchorId="0A592310" wp14:editId="18A2C0DB">
                  <wp:extent cx="883920" cy="859809"/>
                  <wp:effectExtent l="0" t="0" r="0" b="0"/>
                  <wp:docPr id="411903223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40" cy="8598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64F" w14:paraId="64605328" w14:textId="77777777" w:rsidTr="00E745FC">
        <w:trPr>
          <w:trHeight w:val="361"/>
        </w:trPr>
        <w:tc>
          <w:tcPr>
            <w:tcW w:w="5228" w:type="dxa"/>
            <w:gridSpan w:val="2"/>
          </w:tcPr>
          <w:p w14:paraId="26E5D7A4" w14:textId="77777777" w:rsidR="00DB764F" w:rsidRDefault="00DB764F" w:rsidP="00E745FC">
            <w:pPr>
              <w:spacing w:line="276" w:lineRule="auto"/>
              <w:jc w:val="both"/>
            </w:pPr>
            <w:r w:rsidRPr="005D631D">
              <w:rPr>
                <w:rFonts w:ascii="Arial" w:hAnsi="Arial" w:cs="Arial"/>
                <w:b/>
              </w:rPr>
              <w:t>Elaborado por: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D631D">
              <w:rPr>
                <w:rFonts w:ascii="Arial" w:hAnsi="Arial" w:cs="Arial"/>
              </w:rPr>
              <w:t>Rogério Fracalossi</w:t>
            </w:r>
          </w:p>
        </w:tc>
        <w:tc>
          <w:tcPr>
            <w:tcW w:w="1489" w:type="dxa"/>
            <w:vMerge w:val="restart"/>
          </w:tcPr>
          <w:p w14:paraId="5A8E6799" w14:textId="77777777" w:rsidR="00DB764F" w:rsidRPr="002936CA" w:rsidRDefault="00DB764F" w:rsidP="00E745FC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2936CA">
              <w:rPr>
                <w:rFonts w:ascii="Arial" w:hAnsi="Arial" w:cs="Arial"/>
                <w:b/>
                <w:sz w:val="16"/>
                <w:szCs w:val="16"/>
              </w:rPr>
              <w:t>Aprovado por:</w:t>
            </w:r>
          </w:p>
        </w:tc>
        <w:tc>
          <w:tcPr>
            <w:tcW w:w="2168" w:type="dxa"/>
            <w:gridSpan w:val="2"/>
            <w:vMerge w:val="restart"/>
          </w:tcPr>
          <w:p w14:paraId="242946B1" w14:textId="77777777" w:rsidR="00DB764F" w:rsidRPr="005D631D" w:rsidRDefault="00DB764F" w:rsidP="00E745F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D631D">
              <w:rPr>
                <w:rFonts w:ascii="Arial" w:hAnsi="Arial" w:cs="Arial"/>
                <w:b/>
              </w:rPr>
              <w:t>Atualizado em:</w:t>
            </w:r>
          </w:p>
          <w:p w14:paraId="5E89B7E2" w14:textId="0526E78C" w:rsidR="00DB764F" w:rsidRDefault="00DB764F" w:rsidP="00E745FC">
            <w:pPr>
              <w:jc w:val="center"/>
            </w:pPr>
            <w:r w:rsidRPr="005D631D">
              <w:rPr>
                <w:rFonts w:ascii="Arial" w:hAnsi="Arial" w:cs="Arial"/>
              </w:rPr>
              <w:t>202</w:t>
            </w:r>
            <w:r w:rsidR="00582D6D">
              <w:rPr>
                <w:rFonts w:ascii="Arial" w:hAnsi="Arial" w:cs="Arial"/>
              </w:rPr>
              <w:t>6</w:t>
            </w:r>
          </w:p>
        </w:tc>
      </w:tr>
      <w:tr w:rsidR="00DB764F" w14:paraId="58269D1E" w14:textId="77777777" w:rsidTr="00E745FC">
        <w:trPr>
          <w:trHeight w:val="340"/>
        </w:trPr>
        <w:tc>
          <w:tcPr>
            <w:tcW w:w="5228" w:type="dxa"/>
            <w:gridSpan w:val="2"/>
          </w:tcPr>
          <w:p w14:paraId="5E63219C" w14:textId="77777777" w:rsidR="00DB764F" w:rsidRPr="002936CA" w:rsidRDefault="00DB764F" w:rsidP="00E745FC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5D631D">
              <w:rPr>
                <w:rFonts w:ascii="Arial" w:hAnsi="Arial" w:cs="Arial"/>
                <w:b/>
              </w:rPr>
              <w:t>Revisado por: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Helielza R. Mesquita</w:t>
            </w:r>
          </w:p>
        </w:tc>
        <w:tc>
          <w:tcPr>
            <w:tcW w:w="1489" w:type="dxa"/>
            <w:vMerge/>
          </w:tcPr>
          <w:p w14:paraId="1C0D5616" w14:textId="77777777" w:rsidR="00DB764F" w:rsidRPr="002936CA" w:rsidRDefault="00DB764F" w:rsidP="00E745FC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68" w:type="dxa"/>
            <w:gridSpan w:val="2"/>
            <w:vMerge/>
          </w:tcPr>
          <w:p w14:paraId="46AC397F" w14:textId="77777777" w:rsidR="00DB764F" w:rsidRDefault="00DB764F" w:rsidP="00E745FC"/>
        </w:tc>
      </w:tr>
    </w:tbl>
    <w:p w14:paraId="5C667BE3" w14:textId="77777777" w:rsidR="00DB764F" w:rsidRDefault="00DB764F" w:rsidP="00DB764F"/>
    <w:p w14:paraId="06C6AB4E" w14:textId="77777777" w:rsidR="00C71D3E" w:rsidRDefault="00C71D3E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0EA67CAC" w14:textId="77777777" w:rsidR="00C71D3E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1. TÍTULO: DISPENSAÇÃO GERAL DE MEDICAMENTOS </w:t>
      </w:r>
      <w:r>
        <w:rPr>
          <w:rFonts w:ascii="Arial" w:eastAsia="Arial" w:hAnsi="Arial" w:cs="Arial"/>
          <w:b/>
        </w:rPr>
        <w:t>HEPATITES</w:t>
      </w:r>
    </w:p>
    <w:p w14:paraId="240981D7" w14:textId="77777777" w:rsidR="00C71D3E" w:rsidRDefault="00C71D3E">
      <w:pPr>
        <w:spacing w:line="360" w:lineRule="auto"/>
        <w:jc w:val="both"/>
        <w:rPr>
          <w:rFonts w:ascii="Arial" w:eastAsia="Arial" w:hAnsi="Arial" w:cs="Arial"/>
          <w:b/>
        </w:rPr>
      </w:pPr>
    </w:p>
    <w:p w14:paraId="1BC6E728" w14:textId="77777777" w:rsidR="00C71D3E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2. OBJETIVOS</w:t>
      </w:r>
      <w:r>
        <w:rPr>
          <w:rFonts w:ascii="Arial" w:eastAsia="Arial" w:hAnsi="Arial" w:cs="Arial"/>
        </w:rPr>
        <w:t>: Padronizar a dispensação de medicamentos para que esta seja eficaz garantindo um atendimento adequado ao paciente e que este entenda as orientações e faça seu tratamento de forma correta.</w:t>
      </w:r>
    </w:p>
    <w:p w14:paraId="389E9909" w14:textId="77777777" w:rsidR="00C71D3E" w:rsidRDefault="00C71D3E">
      <w:pPr>
        <w:spacing w:line="360" w:lineRule="auto"/>
        <w:jc w:val="both"/>
        <w:rPr>
          <w:rFonts w:ascii="Arial" w:eastAsia="Arial" w:hAnsi="Arial" w:cs="Arial"/>
        </w:rPr>
      </w:pPr>
    </w:p>
    <w:p w14:paraId="3761CE41" w14:textId="77777777" w:rsidR="00C71D3E" w:rsidRDefault="00000000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3. DEFINIÇÃO: </w:t>
      </w:r>
      <w:r>
        <w:rPr>
          <w:rFonts w:ascii="Arial" w:eastAsia="Arial" w:hAnsi="Arial" w:cs="Arial"/>
        </w:rPr>
        <w:t>Dispensação: É o ato de proporcionar um ou mais medicamentos a um paciente como resposta à apresentação de uma receita elaborada por profissional autorizado. Neste ato, o farmacêutico informa e orienta sobre o uso adequado do produto. São elementos importantes desta orientação: cumprimento do regime de dosificação, a influência dos alimentos, a interação com outros medicamentos, o reconhecimento de reações adversas e as condições de conservação do produto. Uma correta dispensação garante uma efetiva forma de entrega do medicamento correto ao paciente certo, na dosagem e quantidade prescritas, com instruções claras e numa embalagem que garanta a potência do medicamento.</w:t>
      </w:r>
    </w:p>
    <w:p w14:paraId="3E32613D" w14:textId="77777777" w:rsidR="00C71D3E" w:rsidRDefault="00C71D3E">
      <w:pPr>
        <w:spacing w:line="360" w:lineRule="auto"/>
        <w:jc w:val="both"/>
        <w:rPr>
          <w:rFonts w:ascii="Arial" w:eastAsia="Arial" w:hAnsi="Arial" w:cs="Arial"/>
        </w:rPr>
      </w:pPr>
    </w:p>
    <w:p w14:paraId="2DC941E5" w14:textId="77777777" w:rsidR="00C71D3E" w:rsidRDefault="00000000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4. PROCEDIMENTO:</w:t>
      </w:r>
    </w:p>
    <w:p w14:paraId="1CF1B4C7" w14:textId="77777777" w:rsidR="00C71D3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Entrar no sistema </w:t>
      </w:r>
      <w:r>
        <w:rPr>
          <w:rFonts w:ascii="Arial" w:eastAsia="Arial" w:hAnsi="Arial" w:cs="Arial"/>
        </w:rPr>
        <w:t>SICLOM</w:t>
      </w:r>
      <w:r>
        <w:rPr>
          <w:rFonts w:ascii="Arial" w:eastAsia="Arial" w:hAnsi="Arial" w:cs="Arial"/>
          <w:color w:val="000000"/>
        </w:rPr>
        <w:t xml:space="preserve"> através do link </w:t>
      </w:r>
    </w:p>
    <w:p w14:paraId="7FB0EDD0" w14:textId="77777777" w:rsidR="00C71D3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https://siclomhepatites.aids.gov.br/principal.php#</w:t>
      </w:r>
    </w:p>
    <w:p w14:paraId="41A03541" w14:textId="77777777" w:rsidR="00C71D3E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lastRenderedPageBreak/>
        <w:drawing>
          <wp:inline distT="114300" distB="114300" distL="114300" distR="114300" wp14:anchorId="05576C1F" wp14:editId="05DBA334">
            <wp:extent cx="5358765" cy="2481580"/>
            <wp:effectExtent l="0" t="0" r="0" b="0"/>
            <wp:docPr id="40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 t="10512" r="776" b="7682"/>
                    <a:stretch>
                      <a:fillRect/>
                    </a:stretch>
                  </pic:blipFill>
                  <pic:spPr>
                    <a:xfrm>
                      <a:off x="0" y="0"/>
                      <a:ext cx="5358765" cy="2481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A27DFA5" w14:textId="77777777" w:rsidR="00C71D3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Solicitar documento do paciente</w:t>
      </w:r>
    </w:p>
    <w:p w14:paraId="26BB9F66" w14:textId="77777777" w:rsidR="00C71D3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Perguntar se o paciente que está na farmácia é o mesmo que está na receita;</w:t>
      </w:r>
    </w:p>
    <w:p w14:paraId="06DED976" w14:textId="77777777" w:rsidR="00C71D3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Para dispensação do medicamento, clicar na aba</w:t>
      </w:r>
      <w:r>
        <w:rPr>
          <w:rFonts w:ascii="Arial" w:eastAsia="Arial" w:hAnsi="Arial" w:cs="Arial"/>
        </w:rPr>
        <w:t xml:space="preserve"> dispensação</w:t>
      </w:r>
      <w:r>
        <w:rPr>
          <w:rFonts w:ascii="Arial" w:eastAsia="Arial" w:hAnsi="Arial" w:cs="Arial"/>
          <w:color w:val="000000"/>
        </w:rPr>
        <w:t xml:space="preserve">&gt; escolher tipo de hepatite (B ou C)  ou profilaxia de hepatite B&gt; preencher com nome ou cpf&gt; </w:t>
      </w:r>
      <w:r>
        <w:rPr>
          <w:rFonts w:ascii="Arial" w:eastAsia="Arial" w:hAnsi="Arial" w:cs="Arial"/>
        </w:rPr>
        <w:t>Consultar</w:t>
      </w:r>
    </w:p>
    <w:p w14:paraId="2E492955" w14:textId="77777777" w:rsidR="00C71D3E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114300" distB="114300" distL="114300" distR="114300" wp14:anchorId="5610AF5F" wp14:editId="5924B32A">
            <wp:extent cx="5400675" cy="1060681"/>
            <wp:effectExtent l="0" t="0" r="0" b="0"/>
            <wp:docPr id="3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t="13905" b="51231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10606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C374D3" w14:textId="77777777" w:rsidR="00C71D3E" w:rsidRDefault="00C71D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</w:rPr>
      </w:pPr>
    </w:p>
    <w:p w14:paraId="30659F6A" w14:textId="77777777" w:rsidR="00C71D3E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114300" distB="114300" distL="114300" distR="114300" wp14:anchorId="6FFA426C" wp14:editId="6ED32636">
            <wp:extent cx="5400675" cy="1773270"/>
            <wp:effectExtent l="0" t="0" r="0" b="0"/>
            <wp:docPr id="4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t="12905" b="28769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17732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5A17A67" w14:textId="77777777" w:rsidR="00C71D3E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lastRenderedPageBreak/>
        <w:drawing>
          <wp:inline distT="114300" distB="114300" distL="114300" distR="114300" wp14:anchorId="356DE4EC" wp14:editId="53F3FC96">
            <wp:extent cx="5400675" cy="2224405"/>
            <wp:effectExtent l="0" t="0" r="0" b="0"/>
            <wp:docPr id="3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t="13960" b="12707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2244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EE1938A" w14:textId="77777777" w:rsidR="00C71D3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Verificar </w:t>
      </w:r>
      <w:r>
        <w:rPr>
          <w:rFonts w:ascii="Arial" w:eastAsia="Arial" w:hAnsi="Arial" w:cs="Arial"/>
        </w:rPr>
        <w:t>dados do paciente , c</w:t>
      </w:r>
      <w:r>
        <w:rPr>
          <w:rFonts w:ascii="Arial" w:eastAsia="Arial" w:hAnsi="Arial" w:cs="Arial"/>
          <w:color w:val="000000"/>
        </w:rPr>
        <w:t>licar em + nova dispensa</w:t>
      </w:r>
    </w:p>
    <w:p w14:paraId="0EE5F1F9" w14:textId="77777777" w:rsidR="00C71D3E" w:rsidRDefault="00000000">
      <w:pPr>
        <w:spacing w:line="36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Ir até o final da página e preencher quantidade de dias em que será fornecido medicamento </w:t>
      </w:r>
    </w:p>
    <w:p w14:paraId="268092F5" w14:textId="77777777" w:rsidR="00C71D3E" w:rsidRDefault="00000000">
      <w:pPr>
        <w:spacing w:line="36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114300" distB="114300" distL="114300" distR="114300" wp14:anchorId="522DF1F0" wp14:editId="47A77029">
            <wp:extent cx="5400675" cy="2382684"/>
            <wp:effectExtent l="0" t="0" r="0" b="0"/>
            <wp:docPr id="4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 t="15407" b="6218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3826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D928F01" w14:textId="77777777" w:rsidR="00C71D3E" w:rsidRDefault="00000000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Identificar o medicamento que está prescrito, nunca dispensar qualquer medicamento sem ter certeza absoluta do que é;</w:t>
      </w:r>
    </w:p>
    <w:p w14:paraId="6A84F692" w14:textId="77777777" w:rsidR="00C71D3E" w:rsidRDefault="00000000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Verificar sempre se a receita possui todos os itens necessários: carimbo, assinatura do médico, nome do paciente e data vigente;</w:t>
      </w:r>
    </w:p>
    <w:p w14:paraId="09F43DBF" w14:textId="77777777" w:rsidR="00C71D3E" w:rsidRDefault="00000000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Dispensar o medicamento exatamente na quantidade prescrita pelo médico;</w:t>
      </w:r>
    </w:p>
    <w:p w14:paraId="79F181C7" w14:textId="77777777" w:rsidR="00C71D3E" w:rsidRDefault="00000000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Salvar dispensação</w:t>
      </w:r>
    </w:p>
    <w:p w14:paraId="410CB4BE" w14:textId="77777777" w:rsidR="00C71D3E" w:rsidRDefault="00000000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Solicitar para paciente conferir os dados do recebimento da medicação e assinar recibo</w:t>
      </w:r>
    </w:p>
    <w:p w14:paraId="1F7EA3D5" w14:textId="77777777" w:rsidR="00C71D3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Ir até armário verificar nome da medicação e lote se correspondem com o recibo impresso</w:t>
      </w:r>
    </w:p>
    <w:p w14:paraId="585FEECE" w14:textId="77777777" w:rsidR="00C71D3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Orientar o paciente quanto ao tratamento, informar posologia, descrever horários, quantidade de dias que o medicamento deve ser utilizado;</w:t>
      </w:r>
    </w:p>
    <w:p w14:paraId="7359392A" w14:textId="77777777" w:rsidR="00C71D3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Certificar-se que o paciente entendeu as orientações quanto ao tratamento, caso o mesmo não tenha entendido da 1ª vez, explicar quantas vezes forem necessárias, mesmo que tenha que se utilizar outros artifícios, por ex: desenhar; </w:t>
      </w:r>
    </w:p>
    <w:p w14:paraId="40F2E26A" w14:textId="77777777" w:rsidR="00C71D3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Procurar manter a calma em todas as situações, nunca ser mal educado, agredir ou ofender qualquer paciente;</w:t>
      </w:r>
    </w:p>
    <w:p w14:paraId="40E4D48C" w14:textId="77777777" w:rsidR="00C71D3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É necessário manter uma boa aparência, usar cabelos sempre presos e limpos, estar sempre com as unhas bem cortadas e limpas</w:t>
      </w:r>
      <w:r>
        <w:rPr>
          <w:rFonts w:ascii="Arial" w:eastAsia="Arial" w:hAnsi="Arial" w:cs="Arial"/>
        </w:rPr>
        <w:t>.</w:t>
      </w:r>
    </w:p>
    <w:p w14:paraId="25BAE91C" w14:textId="77777777" w:rsidR="00C71D3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Sempre ter atenção, qualquer distração pode causar sérios riscos à saúde do paciente.</w:t>
      </w:r>
    </w:p>
    <w:p w14:paraId="0E8DA061" w14:textId="77777777" w:rsidR="00C71D3E" w:rsidRDefault="00C71D3E">
      <w:pPr>
        <w:spacing w:line="360" w:lineRule="auto"/>
        <w:jc w:val="both"/>
        <w:rPr>
          <w:rFonts w:ascii="Arial" w:eastAsia="Arial" w:hAnsi="Arial" w:cs="Arial"/>
        </w:rPr>
      </w:pPr>
    </w:p>
    <w:p w14:paraId="6A4E6E78" w14:textId="77777777" w:rsidR="00C71D3E" w:rsidRDefault="00000000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5. RESPONSABILIDADES NA EXECUÇÃO DO POP</w:t>
      </w:r>
    </w:p>
    <w:p w14:paraId="5DF0EB80" w14:textId="77777777" w:rsidR="00C71D3E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Farmaceutico (a).</w:t>
      </w:r>
    </w:p>
    <w:p w14:paraId="7E877BA4" w14:textId="77777777" w:rsidR="00C71D3E" w:rsidRDefault="00C71D3E">
      <w:pPr>
        <w:spacing w:line="360" w:lineRule="auto"/>
        <w:jc w:val="both"/>
        <w:rPr>
          <w:rFonts w:ascii="Arial" w:eastAsia="Arial" w:hAnsi="Arial" w:cs="Arial"/>
        </w:rPr>
      </w:pPr>
    </w:p>
    <w:p w14:paraId="2E9F433B" w14:textId="77777777" w:rsidR="00C71D3E" w:rsidRDefault="0000000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REFERÊNCIAS:</w:t>
      </w:r>
    </w:p>
    <w:p w14:paraId="2EE303A1" w14:textId="77777777" w:rsidR="00C71D3E" w:rsidRDefault="00C71D3E">
      <w:pPr>
        <w:jc w:val="both"/>
        <w:rPr>
          <w:rFonts w:ascii="Arial" w:eastAsia="Arial" w:hAnsi="Arial" w:cs="Arial"/>
        </w:rPr>
      </w:pPr>
    </w:p>
    <w:p w14:paraId="560EFF1E" w14:textId="77777777" w:rsidR="00C71D3E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BRASIL. Ministério da Saúde. </w:t>
      </w:r>
      <w:r>
        <w:rPr>
          <w:rFonts w:ascii="Arial" w:eastAsia="Arial" w:hAnsi="Arial" w:cs="Arial"/>
          <w:b/>
        </w:rPr>
        <w:t>Assistência Farmaceutico (a) na Atenção Básica</w:t>
      </w:r>
      <w:r>
        <w:rPr>
          <w:rFonts w:ascii="Arial" w:eastAsia="Arial" w:hAnsi="Arial" w:cs="Arial"/>
        </w:rPr>
        <w:t>. Disponível em: http://www.ensp.fiocruz.br/portal-ensp/judicializacao/pdfs/283.pdf.</w:t>
      </w:r>
    </w:p>
    <w:p w14:paraId="185E149E" w14:textId="77777777" w:rsidR="00C71D3E" w:rsidRDefault="00C71D3E">
      <w:pPr>
        <w:jc w:val="both"/>
        <w:rPr>
          <w:rFonts w:ascii="Arial" w:eastAsia="Arial" w:hAnsi="Arial" w:cs="Arial"/>
        </w:rPr>
      </w:pPr>
    </w:p>
    <w:p w14:paraId="6C49A865" w14:textId="77777777" w:rsidR="00C71D3E" w:rsidRDefault="00C71D3E">
      <w:pPr>
        <w:jc w:val="both"/>
        <w:rPr>
          <w:rFonts w:ascii="Arial" w:eastAsia="Arial" w:hAnsi="Arial" w:cs="Arial"/>
        </w:rPr>
      </w:pPr>
    </w:p>
    <w:p w14:paraId="60CE10F8" w14:textId="77777777" w:rsidR="00C71D3E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BRASIL.</w:t>
      </w:r>
      <w:r>
        <w:rPr>
          <w:rFonts w:ascii="Arial" w:eastAsia="Arial" w:hAnsi="Arial" w:cs="Arial"/>
          <w:b/>
        </w:rPr>
        <w:t>RDC Nº 44, DE 17 DE AGOSTO DE 2009</w:t>
      </w:r>
      <w:r>
        <w:rPr>
          <w:rFonts w:ascii="Arial" w:eastAsia="Arial" w:hAnsi="Arial" w:cs="Arial"/>
        </w:rPr>
        <w:t>. Dispõe sobre Boas Práticas Farmaceutico (a)s para o controle sanitário do funcionamento, da dispensação e da comercialização de produtos e da prestação de serviços farmacêuticos em farmácias e drogarias e dá outras providências. Disponível em: http://www.anvisa.gov.br/divulga/noticias/2009/pdf/180809_rdc_44.pdf.</w:t>
      </w:r>
    </w:p>
    <w:p w14:paraId="5C6DD1AF" w14:textId="77777777" w:rsidR="00C71D3E" w:rsidRDefault="00C71D3E"/>
    <w:p w14:paraId="7C120D5F" w14:textId="77777777" w:rsidR="00C71D3E" w:rsidRDefault="00C71D3E"/>
    <w:p w14:paraId="5B97FDCE" w14:textId="77777777" w:rsidR="00C71D3E" w:rsidRDefault="00C71D3E"/>
    <w:p w14:paraId="70F0B142" w14:textId="77777777" w:rsidR="00C71D3E" w:rsidRDefault="00C71D3E"/>
    <w:p w14:paraId="5CCD209E" w14:textId="77777777" w:rsidR="00C71D3E" w:rsidRDefault="00C71D3E"/>
    <w:p w14:paraId="4469401D" w14:textId="77777777" w:rsidR="00C71D3E" w:rsidRDefault="00C71D3E"/>
    <w:p w14:paraId="14CD75E6" w14:textId="77777777" w:rsidR="00C71D3E" w:rsidRDefault="00C71D3E"/>
    <w:p w14:paraId="2930B878" w14:textId="77777777" w:rsidR="00C71D3E" w:rsidRDefault="00C71D3E"/>
    <w:p w14:paraId="4D21AB1C" w14:textId="77777777" w:rsidR="00C71D3E" w:rsidRDefault="00C71D3E"/>
    <w:p w14:paraId="1FAE3102" w14:textId="77777777" w:rsidR="00C71D3E" w:rsidRDefault="00C71D3E"/>
    <w:p w14:paraId="789AD96A" w14:textId="77777777" w:rsidR="00C71D3E" w:rsidRDefault="00C71D3E"/>
    <w:p w14:paraId="6793A07B" w14:textId="77777777" w:rsidR="00C71D3E" w:rsidRDefault="00C71D3E"/>
    <w:p w14:paraId="25807AF5" w14:textId="77777777" w:rsidR="00C71D3E" w:rsidRDefault="00C71D3E"/>
    <w:sectPr w:rsidR="00C71D3E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511CC"/>
    <w:multiLevelType w:val="multilevel"/>
    <w:tmpl w:val="EB944F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875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D3E"/>
    <w:rsid w:val="00582D6D"/>
    <w:rsid w:val="00A2124C"/>
    <w:rsid w:val="00C71D3E"/>
    <w:rsid w:val="00D56BEB"/>
    <w:rsid w:val="00DB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B5A95"/>
  <w15:docId w15:val="{DEBFC9B9-7DD7-4098-B380-B96E8AD97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6DD"/>
    <w:pPr>
      <w:suppressAutoHyphens/>
    </w:pPr>
    <w:rPr>
      <w:kern w:val="1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D866DD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rsid w:val="00D866DD"/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D866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866D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8606E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75A30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7TUr4H9WYYHALQaWbbZ2nYti8g==">CgMxLjAyCGguZ2pkZ3hzMgloLjMwajB6bGw4AHIhMVExV2pobnoyc2xJak5KU2NyWE1mQS1UR2tkNmN5NXls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549</Words>
  <Characters>2969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Rogerio Fracalossi</cp:lastModifiedBy>
  <cp:revision>4</cp:revision>
  <dcterms:created xsi:type="dcterms:W3CDTF">2023-02-15T14:08:00Z</dcterms:created>
  <dcterms:modified xsi:type="dcterms:W3CDTF">2026-04-07T13:46:00Z</dcterms:modified>
</cp:coreProperties>
</file>