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F3FC" w14:textId="77777777" w:rsidR="00166619" w:rsidRDefault="001666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8"/>
        <w:gridCol w:w="3270"/>
        <w:gridCol w:w="1489"/>
        <w:gridCol w:w="11"/>
        <w:gridCol w:w="2157"/>
      </w:tblGrid>
      <w:tr w:rsidR="00065A5F" w14:paraId="4F268B59" w14:textId="77777777" w:rsidTr="00975C2E">
        <w:trPr>
          <w:trHeight w:val="1393"/>
        </w:trPr>
        <w:tc>
          <w:tcPr>
            <w:tcW w:w="1958" w:type="dxa"/>
          </w:tcPr>
          <w:p w14:paraId="764B294B" w14:textId="77777777" w:rsidR="00065A5F" w:rsidRDefault="00065A5F" w:rsidP="00975C2E">
            <w:r>
              <w:rPr>
                <w:noProof/>
              </w:rPr>
              <w:drawing>
                <wp:inline distT="0" distB="0" distL="0" distR="0" wp14:anchorId="27288180" wp14:editId="57FCCB30">
                  <wp:extent cx="1012190" cy="902335"/>
                  <wp:effectExtent l="0" t="0" r="0" b="0"/>
                  <wp:docPr id="77065575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0" w:type="dxa"/>
            <w:gridSpan w:val="3"/>
          </w:tcPr>
          <w:p w14:paraId="3C7C2BE4" w14:textId="77777777" w:rsidR="00065A5F" w:rsidRPr="005D631D" w:rsidRDefault="00065A5F" w:rsidP="00975C2E">
            <w:pPr>
              <w:pStyle w:val="Cabealho"/>
              <w:spacing w:line="276" w:lineRule="auto"/>
              <w:ind w:right="357"/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>PROCEDIMENTO OPERACIONAL PADRÃO</w:t>
            </w:r>
          </w:p>
          <w:p w14:paraId="02AC973C" w14:textId="77777777" w:rsidR="00065A5F" w:rsidRDefault="00065A5F" w:rsidP="00975C2E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31D">
              <w:rPr>
                <w:rFonts w:ascii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t xml:space="preserve">CEAF – Componente Especializado da </w:t>
            </w:r>
          </w:p>
          <w:p w14:paraId="32327E43" w14:textId="77777777" w:rsidR="00065A5F" w:rsidRDefault="00065A5F" w:rsidP="00975C2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Assistência Farmacêutica</w:t>
            </w:r>
            <w:r w:rsidRPr="005D631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–</w:t>
            </w:r>
          </w:p>
          <w:p w14:paraId="5622A349" w14:textId="6F02CEA7" w:rsidR="00065A5F" w:rsidRDefault="00065A5F" w:rsidP="00975C2E">
            <w:pPr>
              <w:pStyle w:val="Cabealho"/>
              <w:spacing w:line="276" w:lineRule="auto"/>
              <w:ind w:right="357"/>
              <w:jc w:val="center"/>
            </w:pPr>
            <w:r w:rsidRPr="005D631D">
              <w:rPr>
                <w:rFonts w:ascii="Arial" w:hAnsi="Arial" w:cs="Arial"/>
                <w:b/>
                <w:bCs/>
              </w:rPr>
              <w:t>N.º 00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157" w:type="dxa"/>
          </w:tcPr>
          <w:p w14:paraId="09DF1B4A" w14:textId="77777777" w:rsidR="00065A5F" w:rsidRDefault="00065A5F" w:rsidP="00975C2E">
            <w:r>
              <w:rPr>
                <w:noProof/>
              </w:rPr>
              <w:drawing>
                <wp:inline distT="0" distB="0" distL="0" distR="0" wp14:anchorId="180BD96A" wp14:editId="19A07D58">
                  <wp:extent cx="883920" cy="859809"/>
                  <wp:effectExtent l="0" t="0" r="0" b="0"/>
                  <wp:docPr id="4119032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40" cy="8598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A5F" w14:paraId="328C9FAC" w14:textId="77777777" w:rsidTr="00975C2E">
        <w:trPr>
          <w:trHeight w:val="361"/>
        </w:trPr>
        <w:tc>
          <w:tcPr>
            <w:tcW w:w="5228" w:type="dxa"/>
            <w:gridSpan w:val="2"/>
          </w:tcPr>
          <w:p w14:paraId="14BCA848" w14:textId="77777777" w:rsidR="00065A5F" w:rsidRDefault="00065A5F" w:rsidP="00975C2E">
            <w:pPr>
              <w:spacing w:line="276" w:lineRule="auto"/>
              <w:jc w:val="both"/>
            </w:pPr>
            <w:r w:rsidRPr="005D631D">
              <w:rPr>
                <w:rFonts w:ascii="Arial" w:hAnsi="Arial" w:cs="Arial"/>
                <w:b/>
              </w:rPr>
              <w:t>Elaborado por: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D631D">
              <w:rPr>
                <w:rFonts w:ascii="Arial" w:hAnsi="Arial" w:cs="Arial"/>
              </w:rPr>
              <w:t>Rogério Fracalossi</w:t>
            </w:r>
          </w:p>
        </w:tc>
        <w:tc>
          <w:tcPr>
            <w:tcW w:w="1489" w:type="dxa"/>
            <w:vMerge w:val="restart"/>
          </w:tcPr>
          <w:p w14:paraId="2490888E" w14:textId="77777777" w:rsidR="00065A5F" w:rsidRPr="002936CA" w:rsidRDefault="00065A5F" w:rsidP="00975C2E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2936CA">
              <w:rPr>
                <w:rFonts w:ascii="Arial" w:hAnsi="Arial" w:cs="Arial"/>
                <w:b/>
                <w:sz w:val="16"/>
                <w:szCs w:val="16"/>
              </w:rPr>
              <w:t>Aprovado por:</w:t>
            </w:r>
          </w:p>
        </w:tc>
        <w:tc>
          <w:tcPr>
            <w:tcW w:w="2168" w:type="dxa"/>
            <w:gridSpan w:val="2"/>
            <w:vMerge w:val="restart"/>
          </w:tcPr>
          <w:p w14:paraId="57D3847B" w14:textId="77777777" w:rsidR="00065A5F" w:rsidRPr="005D631D" w:rsidRDefault="00065A5F" w:rsidP="00975C2E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Atualizado em:</w:t>
            </w:r>
          </w:p>
          <w:p w14:paraId="688E34CE" w14:textId="750534F5" w:rsidR="00065A5F" w:rsidRDefault="00065A5F" w:rsidP="00975C2E">
            <w:pPr>
              <w:jc w:val="center"/>
            </w:pPr>
            <w:r w:rsidRPr="005D631D">
              <w:rPr>
                <w:rFonts w:ascii="Arial" w:hAnsi="Arial" w:cs="Arial"/>
              </w:rPr>
              <w:t>202</w:t>
            </w:r>
            <w:r w:rsidR="00446153">
              <w:rPr>
                <w:rFonts w:ascii="Arial" w:hAnsi="Arial" w:cs="Arial"/>
              </w:rPr>
              <w:t>6</w:t>
            </w:r>
          </w:p>
        </w:tc>
      </w:tr>
      <w:tr w:rsidR="00065A5F" w14:paraId="256B79B3" w14:textId="77777777" w:rsidTr="00975C2E">
        <w:trPr>
          <w:trHeight w:val="340"/>
        </w:trPr>
        <w:tc>
          <w:tcPr>
            <w:tcW w:w="5228" w:type="dxa"/>
            <w:gridSpan w:val="2"/>
          </w:tcPr>
          <w:p w14:paraId="57D66558" w14:textId="77777777" w:rsidR="00065A5F" w:rsidRPr="002936CA" w:rsidRDefault="00065A5F" w:rsidP="00975C2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D631D">
              <w:rPr>
                <w:rFonts w:ascii="Arial" w:hAnsi="Arial" w:cs="Arial"/>
                <w:b/>
              </w:rPr>
              <w:t>Revisado por: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Helielza</w:t>
            </w:r>
            <w:proofErr w:type="spellEnd"/>
            <w:r>
              <w:rPr>
                <w:rFonts w:ascii="Arial" w:hAnsi="Arial" w:cs="Arial"/>
              </w:rPr>
              <w:t xml:space="preserve"> R. Mesquita</w:t>
            </w:r>
          </w:p>
        </w:tc>
        <w:tc>
          <w:tcPr>
            <w:tcW w:w="1489" w:type="dxa"/>
            <w:vMerge/>
          </w:tcPr>
          <w:p w14:paraId="56FAD555" w14:textId="77777777" w:rsidR="00065A5F" w:rsidRPr="002936CA" w:rsidRDefault="00065A5F" w:rsidP="00975C2E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68" w:type="dxa"/>
            <w:gridSpan w:val="2"/>
            <w:vMerge/>
          </w:tcPr>
          <w:p w14:paraId="6FD6FB16" w14:textId="77777777" w:rsidR="00065A5F" w:rsidRDefault="00065A5F" w:rsidP="00975C2E"/>
        </w:tc>
      </w:tr>
    </w:tbl>
    <w:p w14:paraId="5D4F596B" w14:textId="77777777" w:rsidR="00166619" w:rsidRDefault="00166619"/>
    <w:p w14:paraId="4826584E" w14:textId="77777777" w:rsidR="00166619" w:rsidRDefault="00166619"/>
    <w:p w14:paraId="02167A89" w14:textId="77777777" w:rsidR="00166619" w:rsidRDefault="00166619"/>
    <w:p w14:paraId="33679736" w14:textId="77777777" w:rsidR="00166619" w:rsidRDefault="00166619">
      <w:bookmarkStart w:id="0" w:name="_heading=h.gjdgxs" w:colFirst="0" w:colLast="0"/>
      <w:bookmarkEnd w:id="0"/>
    </w:p>
    <w:p w14:paraId="2820CA5D" w14:textId="77777777" w:rsidR="00166619" w:rsidRDefault="00166619"/>
    <w:p w14:paraId="0D0010CE" w14:textId="77777777" w:rsidR="00166619" w:rsidRDefault="00000000">
      <w:pPr>
        <w:pStyle w:val="Ttulo1"/>
        <w:spacing w:line="360" w:lineRule="auto"/>
        <w:rPr>
          <w:rFonts w:ascii="Arial" w:eastAsia="Arial" w:hAnsi="Arial" w:cs="Arial"/>
          <w:b w:val="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b w:val="0"/>
        </w:rPr>
        <w:t>.</w:t>
      </w:r>
      <w:r>
        <w:rPr>
          <w:rFonts w:ascii="Arial" w:eastAsia="Arial" w:hAnsi="Arial" w:cs="Arial"/>
        </w:rPr>
        <w:t xml:space="preserve">TÍTULO: DISPENSAÇÃO DE MEDICAMENTOS ESTRATÉGICOS - TRATAMENTO DE </w:t>
      </w:r>
      <w:proofErr w:type="gramStart"/>
      <w:r>
        <w:rPr>
          <w:rFonts w:ascii="Arial" w:eastAsia="Arial" w:hAnsi="Arial" w:cs="Arial"/>
        </w:rPr>
        <w:t>TUBERCULOSE ,</w:t>
      </w:r>
      <w:proofErr w:type="gramEnd"/>
      <w:r>
        <w:rPr>
          <w:rFonts w:ascii="Arial" w:eastAsia="Arial" w:hAnsi="Arial" w:cs="Arial"/>
        </w:rPr>
        <w:t xml:space="preserve"> HANSENÍASE, TOXOPLASMOSE, COVID E INFLUENZA.</w:t>
      </w:r>
    </w:p>
    <w:p w14:paraId="56915918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2113D8A5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2. OBJETIVOS: </w:t>
      </w:r>
      <w:r>
        <w:rPr>
          <w:rFonts w:ascii="Arial" w:eastAsia="Arial" w:hAnsi="Arial" w:cs="Arial"/>
        </w:rPr>
        <w:t xml:space="preserve">Padronizar a dispensação de medicamentos para o tratamento de Tuberculose, </w:t>
      </w:r>
      <w:proofErr w:type="spellStart"/>
      <w:proofErr w:type="gramStart"/>
      <w:r>
        <w:rPr>
          <w:rFonts w:ascii="Arial" w:eastAsia="Arial" w:hAnsi="Arial" w:cs="Arial"/>
        </w:rPr>
        <w:t>Hanseníase,Toxoplasmose</w:t>
      </w:r>
      <w:proofErr w:type="spellEnd"/>
      <w:proofErr w:type="gramEnd"/>
      <w:r>
        <w:rPr>
          <w:rFonts w:ascii="Arial" w:eastAsia="Arial" w:hAnsi="Arial" w:cs="Arial"/>
        </w:rPr>
        <w:t>, Covid e Influenza.</w:t>
      </w:r>
    </w:p>
    <w:p w14:paraId="116AED23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4E181E39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3. DEFINIÇÃO:</w:t>
      </w:r>
      <w:r>
        <w:rPr>
          <w:rFonts w:ascii="Arial" w:eastAsia="Arial" w:hAnsi="Arial" w:cs="Arial"/>
        </w:rPr>
        <w:t xml:space="preserve"> </w:t>
      </w:r>
    </w:p>
    <w:p w14:paraId="0E4C47A1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Medicamentos Disponibilizados pela 3ª RS</w:t>
      </w:r>
    </w:p>
    <w:p w14:paraId="1F649394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TUBERCULOSE (TB)</w:t>
      </w:r>
    </w:p>
    <w:tbl>
      <w:tblPr>
        <w:tblStyle w:val="a1"/>
        <w:tblW w:w="37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22"/>
      </w:tblGrid>
      <w:tr w:rsidR="00166619" w14:paraId="38ABD86D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4F0F" w14:textId="77777777" w:rsidR="00166619" w:rsidRDefault="00000000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Isoniazida 100 mg comp.</w:t>
            </w:r>
          </w:p>
        </w:tc>
      </w:tr>
      <w:tr w:rsidR="00166619" w14:paraId="50527722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AAFAE" w14:textId="77777777" w:rsidR="00166619" w:rsidRDefault="00000000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Rif+ison+piraz+etam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150+75+400+275mg</w:t>
            </w:r>
          </w:p>
        </w:tc>
      </w:tr>
      <w:tr w:rsidR="00166619" w14:paraId="571C7717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33CA" w14:textId="77777777" w:rsidR="00166619" w:rsidRDefault="00000000">
            <w:pPr>
              <w:rPr>
                <w:rFonts w:ascii="Arial" w:eastAsia="Arial" w:hAnsi="Arial" w:cs="Arial"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Rifampicina+Isoniazida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150+75 mg</w:t>
            </w:r>
          </w:p>
        </w:tc>
      </w:tr>
    </w:tbl>
    <w:p w14:paraId="7A119BB9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108FF767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HANSENÍASE (MH)</w:t>
      </w:r>
    </w:p>
    <w:tbl>
      <w:tblPr>
        <w:tblStyle w:val="a2"/>
        <w:tblW w:w="3800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3800"/>
      </w:tblGrid>
      <w:tr w:rsidR="00166619" w14:paraId="3807C723" w14:textId="77777777">
        <w:trPr>
          <w:trHeight w:val="439"/>
        </w:trPr>
        <w:tc>
          <w:tcPr>
            <w:tcW w:w="380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12F32B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Hanseníase MB adulto blister</w:t>
            </w:r>
          </w:p>
        </w:tc>
      </w:tr>
      <w:tr w:rsidR="00166619" w14:paraId="52543266" w14:textId="77777777">
        <w:trPr>
          <w:trHeight w:val="439"/>
        </w:trPr>
        <w:tc>
          <w:tcPr>
            <w:tcW w:w="3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F4FC6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Hanseníase MB criança blister</w:t>
            </w:r>
          </w:p>
        </w:tc>
      </w:tr>
      <w:tr w:rsidR="00166619" w14:paraId="3E7867D8" w14:textId="77777777">
        <w:trPr>
          <w:trHeight w:val="439"/>
        </w:trPr>
        <w:tc>
          <w:tcPr>
            <w:tcW w:w="3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1E5A3C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Hanseníase PB criança blister</w:t>
            </w:r>
          </w:p>
        </w:tc>
      </w:tr>
      <w:tr w:rsidR="00166619" w14:paraId="79A67F2A" w14:textId="77777777">
        <w:trPr>
          <w:trHeight w:val="439"/>
        </w:trPr>
        <w:tc>
          <w:tcPr>
            <w:tcW w:w="3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349E37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Hanseníase PB adulto blister</w:t>
            </w:r>
          </w:p>
        </w:tc>
      </w:tr>
      <w:tr w:rsidR="00166619" w14:paraId="7F12D2C9" w14:textId="77777777">
        <w:trPr>
          <w:trHeight w:val="439"/>
        </w:trPr>
        <w:tc>
          <w:tcPr>
            <w:tcW w:w="3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6970A3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Prednisona 5 mg </w:t>
            </w:r>
            <w:proofErr w:type="spellStart"/>
            <w:r>
              <w:rPr>
                <w:rFonts w:ascii="Arial" w:eastAsia="Arial" w:hAnsi="Arial" w:cs="Arial"/>
              </w:rPr>
              <w:t>comp</w:t>
            </w:r>
            <w:proofErr w:type="spellEnd"/>
          </w:p>
        </w:tc>
      </w:tr>
      <w:tr w:rsidR="00166619" w14:paraId="386FA9F0" w14:textId="77777777">
        <w:trPr>
          <w:trHeight w:val="439"/>
        </w:trPr>
        <w:tc>
          <w:tcPr>
            <w:tcW w:w="3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2D645B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Prednisona 20 mg </w:t>
            </w:r>
            <w:proofErr w:type="spellStart"/>
            <w:r>
              <w:rPr>
                <w:rFonts w:ascii="Arial" w:eastAsia="Arial" w:hAnsi="Arial" w:cs="Arial"/>
              </w:rPr>
              <w:t>comp</w:t>
            </w:r>
            <w:proofErr w:type="spellEnd"/>
          </w:p>
        </w:tc>
      </w:tr>
      <w:tr w:rsidR="00166619" w14:paraId="0D6C4851" w14:textId="77777777">
        <w:trPr>
          <w:trHeight w:val="439"/>
        </w:trPr>
        <w:tc>
          <w:tcPr>
            <w:tcW w:w="3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14:paraId="2ED71C7A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Talidomida 100 mg </w:t>
            </w:r>
            <w:proofErr w:type="spellStart"/>
            <w:r>
              <w:rPr>
                <w:rFonts w:ascii="Arial" w:eastAsia="Arial" w:hAnsi="Arial" w:cs="Arial"/>
              </w:rPr>
              <w:t>comp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E1F16A8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59B4EC98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TOXOPLASMOSE </w:t>
      </w:r>
    </w:p>
    <w:tbl>
      <w:tblPr>
        <w:tblStyle w:val="a3"/>
        <w:tblW w:w="37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22"/>
      </w:tblGrid>
      <w:tr w:rsidR="00166619" w14:paraId="55D0FE63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5A97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PIRIMETAMINA 25 MG </w:t>
            </w:r>
          </w:p>
        </w:tc>
      </w:tr>
      <w:tr w:rsidR="00166619" w14:paraId="41E26E34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C0A42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ESPIRAMICINA 1,5 MUI</w:t>
            </w:r>
          </w:p>
        </w:tc>
      </w:tr>
      <w:tr w:rsidR="00166619" w14:paraId="780D7FFA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8DC5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SULFADIAZINA 500 MG </w:t>
            </w:r>
          </w:p>
        </w:tc>
      </w:tr>
    </w:tbl>
    <w:p w14:paraId="38F3899D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71F3262C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INFLUENZA</w:t>
      </w:r>
    </w:p>
    <w:tbl>
      <w:tblPr>
        <w:tblStyle w:val="a4"/>
        <w:tblW w:w="37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22"/>
      </w:tblGrid>
      <w:tr w:rsidR="00166619" w14:paraId="2BED5176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C5388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OSELTAMIVIR 75 MG </w:t>
            </w:r>
          </w:p>
        </w:tc>
      </w:tr>
    </w:tbl>
    <w:p w14:paraId="4A5AF987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1F238BD5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COVID</w:t>
      </w:r>
    </w:p>
    <w:tbl>
      <w:tblPr>
        <w:tblStyle w:val="a5"/>
        <w:tblW w:w="37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722"/>
      </w:tblGrid>
      <w:tr w:rsidR="00166619" w14:paraId="024C6A7B" w14:textId="77777777">
        <w:trPr>
          <w:trHeight w:val="314"/>
        </w:trPr>
        <w:tc>
          <w:tcPr>
            <w:tcW w:w="3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316A" w14:textId="77777777" w:rsidR="00166619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NIRMATRLVIR+RITONAVIR 150MG /100 MG </w:t>
            </w:r>
          </w:p>
        </w:tc>
      </w:tr>
    </w:tbl>
    <w:p w14:paraId="489DA249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6267ADCD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Para a dispensação destes medicamentos será necessário um cadastro prévio conforme POP ___</w:t>
      </w:r>
      <w:proofErr w:type="gramStart"/>
      <w:r>
        <w:rPr>
          <w:rFonts w:ascii="Arial" w:eastAsia="Arial" w:hAnsi="Arial" w:cs="Arial"/>
        </w:rPr>
        <w:t>_,realizado</w:t>
      </w:r>
      <w:proofErr w:type="gramEnd"/>
      <w:r>
        <w:rPr>
          <w:rFonts w:ascii="Arial" w:eastAsia="Arial" w:hAnsi="Arial" w:cs="Arial"/>
        </w:rPr>
        <w:t xml:space="preserve"> no momento em que o paciente comparecer na Farmácia da Secretaria de Saúde do Município com receita médica.</w:t>
      </w:r>
    </w:p>
    <w:p w14:paraId="3E8375CD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544B1BA1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4. PROCEDIMENTO:</w:t>
      </w:r>
    </w:p>
    <w:p w14:paraId="606FC761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Os medicamentos de </w:t>
      </w:r>
      <w:proofErr w:type="gramStart"/>
      <w:r>
        <w:rPr>
          <w:rFonts w:ascii="Arial" w:eastAsia="Arial" w:hAnsi="Arial" w:cs="Arial"/>
        </w:rPr>
        <w:t>Tuberculose ,</w:t>
      </w:r>
      <w:proofErr w:type="gramEnd"/>
      <w:r>
        <w:rPr>
          <w:rFonts w:ascii="Arial" w:eastAsia="Arial" w:hAnsi="Arial" w:cs="Arial"/>
        </w:rPr>
        <w:t xml:space="preserve"> Hanseníase, toxoplasmose, Covid e Influenza serão enviados pela 3ªRS;</w:t>
      </w:r>
    </w:p>
    <w:p w14:paraId="3B40B08D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 O relatório será enviado entre o dia 20 e 25 de cada mês;</w:t>
      </w:r>
    </w:p>
    <w:p w14:paraId="3BC1E2AC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 O paciente sempre deverá retirar o medicamento com receita médica.</w:t>
      </w:r>
    </w:p>
    <w:p w14:paraId="1821A4F9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 Na primeira dispensação, deverá ser confirmado com a enfermeira da Vigilância Epidemiológica se o caso foi notificado;</w:t>
      </w:r>
    </w:p>
    <w:p w14:paraId="5DC298AE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 Só poderão ser dispensados medicamentos perante conhecimento da VISA e que foram notificados.</w:t>
      </w:r>
    </w:p>
    <w:p w14:paraId="0D683C35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Obs.: Estes medicamentos possuem sua dispensação centralizada na farmácia básica da secretaria de saúde, cabendo a farmácia da UBS Central apenas a orientação para que o paciente busque a farmácia citada anteriormente.</w:t>
      </w:r>
    </w:p>
    <w:p w14:paraId="72DA6D6E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f. A dispensação dos medicamentos estratégicos ocorre pelo sistema GSUS </w:t>
      </w:r>
    </w:p>
    <w:p w14:paraId="40A50D4C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Entrar no sistema GSUS através do link </w:t>
      </w:r>
    </w:p>
    <w:p w14:paraId="16FBEBA9" w14:textId="77777777" w:rsidR="00166619" w:rsidRDefault="00166619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color w:val="1155CC"/>
            <w:u w:val="single"/>
          </w:rPr>
          <w:t>https://auth-cs.identidadedigital.pr.gov.br/centralautenticacao/login.html</w:t>
        </w:r>
      </w:hyperlink>
    </w:p>
    <w:p w14:paraId="598C7E12" w14:textId="77777777" w:rsidR="00166619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 wp14:anchorId="1071B4FD" wp14:editId="75391550">
            <wp:extent cx="5482590" cy="2757805"/>
            <wp:effectExtent l="0" t="0" r="0" b="0"/>
            <wp:docPr id="7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t="2988" r="-1444" b="6111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2757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CD63E8" w14:textId="77777777" w:rsidR="00166619" w:rsidRDefault="00166619">
      <w:pPr>
        <w:spacing w:line="360" w:lineRule="auto"/>
        <w:ind w:left="720"/>
        <w:jc w:val="both"/>
        <w:rPr>
          <w:rFonts w:ascii="Arial" w:eastAsia="Arial" w:hAnsi="Arial" w:cs="Arial"/>
        </w:rPr>
      </w:pPr>
    </w:p>
    <w:p w14:paraId="4B7EC6A6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Solicitar documento do paciente</w:t>
      </w:r>
    </w:p>
    <w:p w14:paraId="5997A273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Perguntar se o paciente que está na farmácia é o mesmo que está na receita;</w:t>
      </w:r>
    </w:p>
    <w:p w14:paraId="293FEEF2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não seja, solicitar documentos comprobatórios do vínculo com paciente e realizar cadastro </w:t>
      </w:r>
    </w:p>
    <w:p w14:paraId="14BE733D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Para a dispensação clicar na aba farmácia &gt; programa especial &gt; dispensar programa especial &gt; digitar código do paciente ou clicar na lupa e pesquisar pelo nome e </w:t>
      </w:r>
      <w:proofErr w:type="gramStart"/>
      <w:r>
        <w:rPr>
          <w:rFonts w:ascii="Arial" w:eastAsia="Arial" w:hAnsi="Arial" w:cs="Arial"/>
        </w:rPr>
        <w:t>selecionar  &gt;</w:t>
      </w:r>
      <w:proofErr w:type="gramEnd"/>
      <w:r>
        <w:rPr>
          <w:rFonts w:ascii="Arial" w:eastAsia="Arial" w:hAnsi="Arial" w:cs="Arial"/>
        </w:rPr>
        <w:t xml:space="preserve"> pesquisar.</w:t>
      </w:r>
    </w:p>
    <w:p w14:paraId="69579CE9" w14:textId="77777777" w:rsidR="00166619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29F3A23D" wp14:editId="02A3C186">
            <wp:extent cx="5400675" cy="2786678"/>
            <wp:effectExtent l="0" t="0" r="0" b="0"/>
            <wp:docPr id="7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t="3311" b="4845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866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2B87DC" w14:textId="77777777" w:rsidR="00166619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 wp14:anchorId="5F43F078" wp14:editId="4C6D0DAD">
            <wp:extent cx="5410200" cy="1762442"/>
            <wp:effectExtent l="0" t="0" r="0" b="0"/>
            <wp:docPr id="7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t="-1960" r="-2067" b="526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762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07EE5E" w14:textId="77777777" w:rsidR="00166619" w:rsidRDefault="00166619">
      <w:pPr>
        <w:spacing w:line="360" w:lineRule="auto"/>
        <w:ind w:left="720"/>
        <w:jc w:val="both"/>
        <w:rPr>
          <w:rFonts w:ascii="Arial" w:eastAsia="Arial" w:hAnsi="Arial" w:cs="Arial"/>
        </w:rPr>
      </w:pPr>
    </w:p>
    <w:p w14:paraId="7150781E" w14:textId="77777777" w:rsidR="00166619" w:rsidRDefault="00166619">
      <w:pPr>
        <w:spacing w:line="360" w:lineRule="auto"/>
        <w:ind w:left="720"/>
        <w:jc w:val="both"/>
        <w:rPr>
          <w:rFonts w:ascii="Arial" w:eastAsia="Arial" w:hAnsi="Arial" w:cs="Arial"/>
        </w:rPr>
      </w:pPr>
    </w:p>
    <w:p w14:paraId="371D0D49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Clicar em dispensar&gt; preencher dados solicitados: nº da receita </w:t>
      </w:r>
      <w:proofErr w:type="gramStart"/>
      <w:r>
        <w:rPr>
          <w:rFonts w:ascii="Arial" w:eastAsia="Arial" w:hAnsi="Arial" w:cs="Arial"/>
        </w:rPr>
        <w:t>( quando</w:t>
      </w:r>
      <w:proofErr w:type="gramEnd"/>
      <w:r>
        <w:rPr>
          <w:rFonts w:ascii="Arial" w:eastAsia="Arial" w:hAnsi="Arial" w:cs="Arial"/>
        </w:rPr>
        <w:t xml:space="preserve"> receituário de notificação), </w:t>
      </w:r>
      <w:proofErr w:type="gramStart"/>
      <w:r>
        <w:rPr>
          <w:rFonts w:ascii="Arial" w:eastAsia="Arial" w:hAnsi="Arial" w:cs="Arial"/>
        </w:rPr>
        <w:t>data ,</w:t>
      </w:r>
      <w:proofErr w:type="gramEnd"/>
      <w:r>
        <w:rPr>
          <w:rFonts w:ascii="Arial" w:eastAsia="Arial" w:hAnsi="Arial" w:cs="Arial"/>
        </w:rPr>
        <w:t xml:space="preserve"> nome do médico. Escolher medicamento, lote e fabricante e preencher quantidade a ser dispensada e observação ou se necessário incluir medicamento - ir em medicamento - digitar o nome da medicação escolher lote e validade e adicionar. </w:t>
      </w:r>
    </w:p>
    <w:p w14:paraId="7093830E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Verificar sempre se a receita possui todos os itens necessários: carimbo, assinatura do médico, nome do paciente e data vigente;</w:t>
      </w:r>
    </w:p>
    <w:p w14:paraId="6617B29C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Identificar o medicamento que está prescrito, nunca dispensar qualquer medicamento sem ter certeza absoluta do que é;</w:t>
      </w:r>
    </w:p>
    <w:p w14:paraId="362BF4B2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Dispensar o medicamento exatamente na quantidade prescrita pelo médico; </w:t>
      </w:r>
    </w:p>
    <w:p w14:paraId="4F572B54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Selecionar pessoa autorizada a retirada da medicação. Caso não possua cadastro, clicar em cadastrar autorizado &gt; preencher com os dados pessoais e salvar  </w:t>
      </w:r>
    </w:p>
    <w:p w14:paraId="5E26071C" w14:textId="77777777" w:rsidR="00166619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EB28DC7" wp14:editId="72F5BC4B">
            <wp:extent cx="5400675" cy="2767330"/>
            <wp:effectExtent l="0" t="0" r="0" b="0"/>
            <wp:docPr id="7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t="2675" b="61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7673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EBB5F4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Gravar dispensação</w:t>
      </w:r>
    </w:p>
    <w:p w14:paraId="34B04A5A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Ir até armário verificar nome da medicação e lote se correspondem com o recibo.</w:t>
      </w:r>
    </w:p>
    <w:p w14:paraId="6A212A25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Orientar o paciente quanto ao tratamento, informar posologia, descrever horários, quantidade de dias que o medicamento deve ser utilizado;</w:t>
      </w:r>
    </w:p>
    <w:p w14:paraId="155ACA46" w14:textId="77777777" w:rsidR="00166619" w:rsidRDefault="00000000">
      <w:pPr>
        <w:numPr>
          <w:ilvl w:val="0"/>
          <w:numId w:val="1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Certificar-se que o paciente entendeu as orientações quanto ao tratamento, caso o mesmo não tenha entendido da 1ª vez, explicar quantas vezes forem necessárias, mesmo que tenha que se utilizar outros artifícios, por </w:t>
      </w:r>
      <w:proofErr w:type="spellStart"/>
      <w:r>
        <w:rPr>
          <w:rFonts w:ascii="Arial" w:eastAsia="Arial" w:hAnsi="Arial" w:cs="Arial"/>
        </w:rPr>
        <w:t>ex</w:t>
      </w:r>
      <w:proofErr w:type="spellEnd"/>
      <w:r>
        <w:rPr>
          <w:rFonts w:ascii="Arial" w:eastAsia="Arial" w:hAnsi="Arial" w:cs="Arial"/>
        </w:rPr>
        <w:t>: desenhar;</w:t>
      </w:r>
    </w:p>
    <w:p w14:paraId="570EAA6F" w14:textId="77777777" w:rsidR="00166619" w:rsidRDefault="00166619">
      <w:pPr>
        <w:spacing w:line="360" w:lineRule="auto"/>
        <w:ind w:left="720"/>
        <w:jc w:val="both"/>
        <w:rPr>
          <w:rFonts w:ascii="Arial" w:eastAsia="Arial" w:hAnsi="Arial" w:cs="Arial"/>
        </w:rPr>
      </w:pPr>
    </w:p>
    <w:p w14:paraId="68AD3758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58310EB2" w14:textId="77777777" w:rsidR="00166619" w:rsidRDefault="00166619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6D0DB9CC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429DBFF8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5. RESPONSÁVEIS PELA EXECUÇÃO DO POP:</w:t>
      </w:r>
    </w:p>
    <w:p w14:paraId="38DA667C" w14:textId="77777777" w:rsidR="00166619" w:rsidRDefault="00000000">
      <w:pPr>
        <w:spacing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Farmaceutico</w:t>
      </w:r>
      <w:proofErr w:type="spellEnd"/>
      <w:r>
        <w:rPr>
          <w:rFonts w:ascii="Arial" w:eastAsia="Arial" w:hAnsi="Arial" w:cs="Arial"/>
        </w:rPr>
        <w:t xml:space="preserve"> (a) e colaboradores treinados.</w:t>
      </w:r>
    </w:p>
    <w:p w14:paraId="2D9A7146" w14:textId="77777777" w:rsidR="00166619" w:rsidRDefault="00166619">
      <w:pPr>
        <w:spacing w:line="360" w:lineRule="auto"/>
        <w:jc w:val="both"/>
        <w:rPr>
          <w:rFonts w:ascii="Arial" w:eastAsia="Arial" w:hAnsi="Arial" w:cs="Arial"/>
        </w:rPr>
      </w:pPr>
    </w:p>
    <w:p w14:paraId="18F8562F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REFERÊNCIAS:</w:t>
      </w:r>
    </w:p>
    <w:p w14:paraId="0A0F150E" w14:textId="77777777" w:rsidR="00166619" w:rsidRDefault="00000000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Relatório SCINE</w:t>
      </w:r>
    </w:p>
    <w:p w14:paraId="7FA7749A" w14:textId="77777777" w:rsidR="00166619" w:rsidRDefault="00166619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563132D4" w14:textId="77777777" w:rsidR="00166619" w:rsidRDefault="00166619"/>
    <w:p w14:paraId="3877C4A9" w14:textId="77777777" w:rsidR="00166619" w:rsidRDefault="00166619"/>
    <w:p w14:paraId="65C05278" w14:textId="77777777" w:rsidR="00166619" w:rsidRDefault="00166619"/>
    <w:p w14:paraId="1E28C5F3" w14:textId="77777777" w:rsidR="00166619" w:rsidRDefault="00166619"/>
    <w:p w14:paraId="1D3EB486" w14:textId="77777777" w:rsidR="00166619" w:rsidRDefault="00166619"/>
    <w:p w14:paraId="09A049D5" w14:textId="77777777" w:rsidR="00166619" w:rsidRDefault="00166619"/>
    <w:sectPr w:rsidR="0016661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83D93"/>
    <w:multiLevelType w:val="multilevel"/>
    <w:tmpl w:val="06229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4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19"/>
    <w:rsid w:val="00065A5F"/>
    <w:rsid w:val="00166619"/>
    <w:rsid w:val="001E04CE"/>
    <w:rsid w:val="00446153"/>
    <w:rsid w:val="0094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F73F"/>
  <w15:docId w15:val="{0CE53CA2-5A1D-4798-AF0F-868FC1953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B1"/>
    <w:pPr>
      <w:suppressAutoHyphens/>
    </w:pPr>
    <w:rPr>
      <w:kern w:val="1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87BB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rsid w:val="00087BB1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087B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7B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-cs.identidadedigital.pr.gov.br/centralautenticacao/logi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inuKaOk3BtzXVvQpAuZjxWc1qg==">CgMxLjAyCGguZ2pkZ3hzMgloLjMwajB6bGw4AHIhMUZDZGRWODF6Mk93MUNTX0xIYlFQM29zSUZnSE9XZmFL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3391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Rogerio Fracalossi</cp:lastModifiedBy>
  <cp:revision>3</cp:revision>
  <dcterms:created xsi:type="dcterms:W3CDTF">2023-03-24T13:19:00Z</dcterms:created>
  <dcterms:modified xsi:type="dcterms:W3CDTF">2026-04-07T13:46:00Z</dcterms:modified>
</cp:coreProperties>
</file>